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5955"/>
      </w:tblGrid>
      <w:tr w:rsidR="00C922C7" w14:paraId="220C5750" w14:textId="77777777" w:rsidTr="00C922C7">
        <w:tc>
          <w:tcPr>
            <w:tcW w:w="3614" w:type="dxa"/>
            <w:hideMark/>
          </w:tcPr>
          <w:p w14:paraId="37095017" w14:textId="77777777" w:rsidR="00C922C7" w:rsidRDefault="00C922C7" w:rsidP="004D589A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Nom </w:t>
            </w:r>
            <w:proofErr w:type="spellStart"/>
            <w:r>
              <w:rPr>
                <w:rFonts w:ascii="Arial" w:hAnsi="Arial"/>
                <w:b/>
                <w:smallCaps/>
                <w:sz w:val="22"/>
              </w:rPr>
              <w:t>Prenom</w:t>
            </w:r>
            <w:proofErr w:type="spellEnd"/>
          </w:p>
        </w:tc>
        <w:tc>
          <w:tcPr>
            <w:tcW w:w="5954" w:type="dxa"/>
            <w:hideMark/>
          </w:tcPr>
          <w:p w14:paraId="7B525ED0" w14:textId="77777777" w:rsidR="00C922C7" w:rsidRDefault="00C922C7" w:rsidP="004D589A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4"/>
              </w:rPr>
            </w:pPr>
            <w:r>
              <w:rPr>
                <w:rFonts w:ascii="Arial" w:hAnsi="Arial"/>
                <w:b/>
                <w:smallCaps/>
                <w:sz w:val="24"/>
              </w:rPr>
              <w:t>GOMES Nelson</w:t>
            </w:r>
          </w:p>
        </w:tc>
      </w:tr>
      <w:tr w:rsidR="00C922C7" w14:paraId="172D8D54" w14:textId="77777777" w:rsidTr="00C922C7">
        <w:tc>
          <w:tcPr>
            <w:tcW w:w="3614" w:type="dxa"/>
            <w:hideMark/>
          </w:tcPr>
          <w:p w14:paraId="4E7E5461" w14:textId="77777777" w:rsidR="00C922C7" w:rsidRDefault="00C922C7" w:rsidP="004D589A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Date de Naissance</w:t>
            </w:r>
          </w:p>
        </w:tc>
        <w:tc>
          <w:tcPr>
            <w:tcW w:w="5954" w:type="dxa"/>
            <w:hideMark/>
          </w:tcPr>
          <w:p w14:paraId="5F77EF8B" w14:textId="77777777" w:rsidR="00C922C7" w:rsidRDefault="00C922C7" w:rsidP="00910017">
            <w:pPr>
              <w:spacing w:before="120"/>
              <w:ind w:firstLine="11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21/04/1971</w:t>
            </w:r>
          </w:p>
        </w:tc>
      </w:tr>
      <w:tr w:rsidR="00C922C7" w14:paraId="08B012BA" w14:textId="77777777" w:rsidTr="00C922C7">
        <w:tc>
          <w:tcPr>
            <w:tcW w:w="3614" w:type="dxa"/>
            <w:hideMark/>
          </w:tcPr>
          <w:p w14:paraId="49937D39" w14:textId="77777777" w:rsidR="00C922C7" w:rsidRDefault="00C922C7" w:rsidP="004D589A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Adresse</w:t>
            </w:r>
          </w:p>
        </w:tc>
        <w:tc>
          <w:tcPr>
            <w:tcW w:w="5954" w:type="dxa"/>
            <w:hideMark/>
          </w:tcPr>
          <w:p w14:paraId="3A37C5E7" w14:textId="77777777" w:rsidR="00C922C7" w:rsidRDefault="00910017" w:rsidP="004D589A">
            <w:pPr>
              <w:spacing w:before="120"/>
              <w:ind w:firstLine="1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 bis</w:t>
            </w:r>
            <w:r w:rsidR="00544A2A">
              <w:rPr>
                <w:rFonts w:ascii="Arial" w:hAnsi="Arial"/>
                <w:sz w:val="22"/>
              </w:rPr>
              <w:t>, rue Jean Bart</w:t>
            </w:r>
            <w:r w:rsidR="00C922C7">
              <w:rPr>
                <w:rFonts w:ascii="Arial" w:hAnsi="Arial"/>
                <w:sz w:val="22"/>
              </w:rPr>
              <w:t xml:space="preserve"> 95240 Cormeilles-en-Parisis</w:t>
            </w:r>
          </w:p>
        </w:tc>
      </w:tr>
      <w:tr w:rsidR="00C922C7" w14:paraId="0F00A25C" w14:textId="77777777" w:rsidTr="00C922C7">
        <w:tc>
          <w:tcPr>
            <w:tcW w:w="3614" w:type="dxa"/>
            <w:hideMark/>
          </w:tcPr>
          <w:p w14:paraId="65CB1AF2" w14:textId="77777777" w:rsidR="00C922C7" w:rsidRDefault="00C922C7" w:rsidP="004D589A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Téléphone</w:t>
            </w:r>
          </w:p>
        </w:tc>
        <w:tc>
          <w:tcPr>
            <w:tcW w:w="5954" w:type="dxa"/>
            <w:hideMark/>
          </w:tcPr>
          <w:p w14:paraId="3BD5AAA7" w14:textId="77777777" w:rsidR="00C922C7" w:rsidRDefault="00113A92" w:rsidP="004D589A">
            <w:pPr>
              <w:spacing w:before="120"/>
              <w:ind w:firstLine="1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+ 33 </w:t>
            </w:r>
            <w:r w:rsidR="00910017">
              <w:rPr>
                <w:rFonts w:ascii="Arial" w:hAnsi="Arial"/>
                <w:sz w:val="22"/>
              </w:rPr>
              <w:t>6 81 00 39 83</w:t>
            </w:r>
          </w:p>
        </w:tc>
      </w:tr>
      <w:tr w:rsidR="00C922C7" w:rsidRPr="002D687A" w14:paraId="1DD9708C" w14:textId="77777777" w:rsidTr="00C922C7">
        <w:tc>
          <w:tcPr>
            <w:tcW w:w="3614" w:type="dxa"/>
            <w:hideMark/>
          </w:tcPr>
          <w:p w14:paraId="26616729" w14:textId="77777777" w:rsidR="00C922C7" w:rsidRDefault="00C922C7" w:rsidP="004D589A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@mail</w:t>
            </w:r>
          </w:p>
          <w:p w14:paraId="01BF4B2B" w14:textId="77777777" w:rsidR="0084101E" w:rsidRDefault="003D0B98" w:rsidP="004D589A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2"/>
              </w:rPr>
            </w:pPr>
            <w:proofErr w:type="spellStart"/>
            <w:r>
              <w:rPr>
                <w:rFonts w:ascii="Arial" w:hAnsi="Arial"/>
                <w:b/>
                <w:smallCaps/>
                <w:sz w:val="22"/>
              </w:rPr>
              <w:t>Li</w:t>
            </w:r>
            <w:r w:rsidR="0084101E">
              <w:rPr>
                <w:rFonts w:ascii="Arial" w:hAnsi="Arial"/>
                <w:b/>
                <w:smallCaps/>
                <w:sz w:val="22"/>
              </w:rPr>
              <w:t>nkedin</w:t>
            </w:r>
            <w:proofErr w:type="spellEnd"/>
          </w:p>
        </w:tc>
        <w:tc>
          <w:tcPr>
            <w:tcW w:w="5954" w:type="dxa"/>
            <w:hideMark/>
          </w:tcPr>
          <w:p w14:paraId="22B357BC" w14:textId="77777777" w:rsidR="00C922C7" w:rsidRDefault="00E97BB1" w:rsidP="004D589A">
            <w:pPr>
              <w:spacing w:before="120"/>
              <w:ind w:firstLine="11"/>
              <w:rPr>
                <w:rFonts w:ascii="Arial" w:hAnsi="Arial"/>
                <w:sz w:val="22"/>
              </w:rPr>
            </w:pPr>
            <w:hyperlink r:id="rId8" w:history="1">
              <w:r w:rsidR="00C922C7">
                <w:rPr>
                  <w:rStyle w:val="Lienhypertexte"/>
                  <w:rFonts w:ascii="Arial" w:hAnsi="Arial"/>
                  <w:sz w:val="22"/>
                </w:rPr>
                <w:t>nelson.gomes99@gmail.com</w:t>
              </w:r>
            </w:hyperlink>
          </w:p>
          <w:p w14:paraId="55399A18" w14:textId="77777777" w:rsidR="0084101E" w:rsidRPr="002D687A" w:rsidRDefault="00E97BB1" w:rsidP="0084101E">
            <w:pPr>
              <w:spacing w:before="120"/>
              <w:rPr>
                <w:lang w:val="en-GB"/>
              </w:rPr>
            </w:pPr>
            <w:hyperlink r:id="rId9" w:history="1">
              <w:r w:rsidR="00D07625" w:rsidRPr="00DF3212">
                <w:rPr>
                  <w:rStyle w:val="Lienhypertexte"/>
                  <w:rFonts w:ascii="Segoe UI" w:hAnsi="Segoe UI" w:cs="Segoe UI"/>
                  <w:color w:val="0073B1"/>
                  <w:sz w:val="21"/>
                  <w:szCs w:val="21"/>
                  <w:bdr w:val="none" w:sz="0" w:space="0" w:color="auto" w:frame="1"/>
                  <w:shd w:val="clear" w:color="auto" w:fill="FFFFFF"/>
                  <w:lang w:val="en-GB"/>
                </w:rPr>
                <w:t>linkedin.com/in/nelson-</w:t>
              </w:r>
              <w:proofErr w:type="spellStart"/>
              <w:r w:rsidR="00D07625" w:rsidRPr="00DF3212">
                <w:rPr>
                  <w:rStyle w:val="Lienhypertexte"/>
                  <w:rFonts w:ascii="Segoe UI" w:hAnsi="Segoe UI" w:cs="Segoe UI"/>
                  <w:color w:val="0073B1"/>
                  <w:sz w:val="21"/>
                  <w:szCs w:val="21"/>
                  <w:bdr w:val="none" w:sz="0" w:space="0" w:color="auto" w:frame="1"/>
                  <w:shd w:val="clear" w:color="auto" w:fill="FFFFFF"/>
                  <w:lang w:val="en-GB"/>
                </w:rPr>
                <w:t>gomes</w:t>
              </w:r>
              <w:proofErr w:type="spellEnd"/>
              <w:r w:rsidR="00D07625" w:rsidRPr="00DF3212">
                <w:rPr>
                  <w:rStyle w:val="Lienhypertexte"/>
                  <w:rFonts w:ascii="Segoe UI" w:hAnsi="Segoe UI" w:cs="Segoe UI"/>
                  <w:color w:val="0073B1"/>
                  <w:sz w:val="21"/>
                  <w:szCs w:val="21"/>
                  <w:bdr w:val="none" w:sz="0" w:space="0" w:color="auto" w:frame="1"/>
                  <w:shd w:val="clear" w:color="auto" w:fill="FFFFFF"/>
                  <w:lang w:val="en-GB"/>
                </w:rPr>
                <w:t>-sap</w:t>
              </w:r>
            </w:hyperlink>
          </w:p>
        </w:tc>
      </w:tr>
      <w:tr w:rsidR="00C922C7" w14:paraId="678B0AD5" w14:textId="77777777" w:rsidTr="00C922C7">
        <w:tc>
          <w:tcPr>
            <w:tcW w:w="3614" w:type="dxa"/>
            <w:hideMark/>
          </w:tcPr>
          <w:p w14:paraId="39BF7EEE" w14:textId="77777777" w:rsidR="00C922C7" w:rsidRDefault="00C922C7">
            <w:pPr>
              <w:tabs>
                <w:tab w:val="left" w:pos="4395"/>
              </w:tabs>
              <w:spacing w:before="120"/>
              <w:ind w:firstLine="11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Langues </w:t>
            </w:r>
            <w:proofErr w:type="spellStart"/>
            <w:r>
              <w:rPr>
                <w:rFonts w:ascii="Arial" w:hAnsi="Arial"/>
                <w:b/>
                <w:smallCaps/>
                <w:sz w:val="22"/>
              </w:rPr>
              <w:t>etrangeres</w:t>
            </w:r>
            <w:proofErr w:type="spellEnd"/>
            <w:r>
              <w:rPr>
                <w:rFonts w:ascii="Arial" w:hAnsi="Arial"/>
                <w:b/>
                <w:smallCaps/>
                <w:sz w:val="22"/>
              </w:rPr>
              <w:t xml:space="preserve"> </w:t>
            </w:r>
          </w:p>
        </w:tc>
        <w:tc>
          <w:tcPr>
            <w:tcW w:w="5954" w:type="dxa"/>
            <w:hideMark/>
          </w:tcPr>
          <w:p w14:paraId="027542A9" w14:textId="77777777" w:rsidR="00C922C7" w:rsidRDefault="00E3592E" w:rsidP="00E3592E">
            <w:pPr>
              <w:spacing w:before="120"/>
              <w:ind w:firstLine="1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C922C7">
              <w:rPr>
                <w:rFonts w:ascii="Arial" w:hAnsi="Arial"/>
                <w:sz w:val="22"/>
              </w:rPr>
              <w:t>nglais</w:t>
            </w:r>
            <w:r w:rsidR="003C02ED">
              <w:rPr>
                <w:rFonts w:ascii="Arial" w:hAnsi="Arial"/>
                <w:sz w:val="22"/>
              </w:rPr>
              <w:t xml:space="preserve"> (professionnel)</w:t>
            </w:r>
            <w:r w:rsidR="00C922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P</w:t>
            </w:r>
            <w:r w:rsidR="00C922C7">
              <w:rPr>
                <w:rFonts w:ascii="Arial" w:hAnsi="Arial"/>
                <w:sz w:val="22"/>
              </w:rPr>
              <w:t>ortugais</w:t>
            </w:r>
            <w:r w:rsidR="003C02ED">
              <w:rPr>
                <w:rFonts w:ascii="Arial" w:hAnsi="Arial"/>
                <w:sz w:val="22"/>
              </w:rPr>
              <w:t xml:space="preserve"> (bilingue)</w:t>
            </w:r>
            <w:r w:rsidR="00C922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E</w:t>
            </w:r>
            <w:r w:rsidR="00C922C7">
              <w:rPr>
                <w:rFonts w:ascii="Arial" w:hAnsi="Arial"/>
                <w:sz w:val="22"/>
              </w:rPr>
              <w:t>spagnol</w:t>
            </w:r>
            <w:r w:rsidR="003C02ED">
              <w:rPr>
                <w:rFonts w:ascii="Arial" w:hAnsi="Arial"/>
                <w:sz w:val="22"/>
              </w:rPr>
              <w:t xml:space="preserve"> (bon niveau)</w:t>
            </w:r>
          </w:p>
        </w:tc>
      </w:tr>
      <w:tr w:rsidR="00C922C7" w14:paraId="4C5545BA" w14:textId="77777777" w:rsidTr="00C922C7">
        <w:tc>
          <w:tcPr>
            <w:tcW w:w="3614" w:type="dxa"/>
            <w:hideMark/>
          </w:tcPr>
          <w:p w14:paraId="5C2B8B7C" w14:textId="77777777" w:rsidR="00C922C7" w:rsidRDefault="004D5BFF">
            <w:pPr>
              <w:tabs>
                <w:tab w:val="left" w:pos="4395"/>
              </w:tabs>
              <w:spacing w:before="240"/>
              <w:ind w:firstLine="11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Formation</w:t>
            </w:r>
          </w:p>
        </w:tc>
        <w:tc>
          <w:tcPr>
            <w:tcW w:w="5954" w:type="dxa"/>
            <w:hideMark/>
          </w:tcPr>
          <w:p w14:paraId="0D92F96E" w14:textId="77777777" w:rsidR="00113A92" w:rsidRPr="00CF6D2D" w:rsidRDefault="00113A92">
            <w:pPr>
              <w:spacing w:before="240"/>
              <w:rPr>
                <w:rFonts w:ascii="Arial" w:hAnsi="Arial"/>
                <w:b/>
                <w:sz w:val="22"/>
                <w:lang w:val="en-GB"/>
              </w:rPr>
            </w:pPr>
            <w:r w:rsidRPr="00CF6D2D">
              <w:rPr>
                <w:rFonts w:ascii="Arial" w:hAnsi="Arial"/>
                <w:b/>
                <w:sz w:val="22"/>
                <w:lang w:val="en-GB"/>
              </w:rPr>
              <w:t xml:space="preserve">SAP </w:t>
            </w:r>
            <w:r w:rsidR="001D4F9F" w:rsidRPr="00CF6D2D">
              <w:rPr>
                <w:rFonts w:ascii="Arial" w:hAnsi="Arial"/>
                <w:b/>
                <w:sz w:val="22"/>
                <w:lang w:val="en-GB"/>
              </w:rPr>
              <w:t>S</w:t>
            </w:r>
            <w:r w:rsidR="00EB2820">
              <w:rPr>
                <w:rFonts w:ascii="Arial" w:hAnsi="Arial"/>
                <w:b/>
                <w:sz w:val="22"/>
                <w:lang w:val="en-GB"/>
              </w:rPr>
              <w:t>/</w:t>
            </w:r>
            <w:r w:rsidR="001D4F9F" w:rsidRPr="00CF6D2D">
              <w:rPr>
                <w:rFonts w:ascii="Arial" w:hAnsi="Arial"/>
                <w:b/>
                <w:sz w:val="22"/>
                <w:lang w:val="en-GB"/>
              </w:rPr>
              <w:t>4 HANA</w:t>
            </w:r>
            <w:r w:rsidR="00D07625">
              <w:rPr>
                <w:rFonts w:ascii="Arial" w:hAnsi="Arial"/>
                <w:b/>
                <w:sz w:val="22"/>
                <w:lang w:val="en-GB"/>
              </w:rPr>
              <w:t xml:space="preserve"> e-Academy</w:t>
            </w:r>
            <w:r w:rsidR="001D4F9F" w:rsidRPr="00CF6D2D">
              <w:rPr>
                <w:rFonts w:ascii="Arial" w:hAnsi="Arial"/>
                <w:b/>
                <w:sz w:val="22"/>
                <w:lang w:val="en-GB"/>
              </w:rPr>
              <w:t>, 2019</w:t>
            </w:r>
          </w:p>
          <w:p w14:paraId="5A779B38" w14:textId="77777777" w:rsidR="00113A92" w:rsidRPr="00DF3212" w:rsidRDefault="00113A92" w:rsidP="00113A92">
            <w:pPr>
              <w:rPr>
                <w:rFonts w:ascii="Arial" w:hAnsi="Arial"/>
                <w:sz w:val="22"/>
                <w:lang w:val="en-GB"/>
              </w:rPr>
            </w:pPr>
            <w:r w:rsidRPr="00DF3212">
              <w:rPr>
                <w:rFonts w:ascii="Arial" w:hAnsi="Arial"/>
                <w:sz w:val="22"/>
                <w:lang w:val="en-GB"/>
              </w:rPr>
              <w:t>Financial Accounting Associate</w:t>
            </w:r>
            <w:r w:rsidR="00034012" w:rsidRPr="00DF3212">
              <w:rPr>
                <w:rFonts w:ascii="Arial" w:hAnsi="Arial"/>
                <w:sz w:val="22"/>
                <w:lang w:val="en-GB"/>
              </w:rPr>
              <w:t xml:space="preserve"> (</w:t>
            </w:r>
            <w:r w:rsidR="00D07625" w:rsidRPr="00DF3212">
              <w:rPr>
                <w:rFonts w:ascii="Arial" w:hAnsi="Arial"/>
                <w:sz w:val="22"/>
                <w:lang w:val="en-GB"/>
              </w:rPr>
              <w:t xml:space="preserve">200h et </w:t>
            </w:r>
            <w:r w:rsidR="00EB2820" w:rsidRPr="00DF3212">
              <w:rPr>
                <w:rFonts w:ascii="Arial" w:hAnsi="Arial"/>
                <w:sz w:val="22"/>
                <w:lang w:val="en-GB"/>
              </w:rPr>
              <w:t>certif</w:t>
            </w:r>
            <w:r w:rsidR="003D0B98" w:rsidRPr="00DF3212">
              <w:rPr>
                <w:rFonts w:ascii="Arial" w:hAnsi="Arial"/>
                <w:sz w:val="22"/>
                <w:lang w:val="en-GB"/>
              </w:rPr>
              <w:t>ication</w:t>
            </w:r>
            <w:r w:rsidR="00034012" w:rsidRPr="00DF3212">
              <w:rPr>
                <w:rFonts w:ascii="Arial" w:hAnsi="Arial"/>
                <w:sz w:val="22"/>
                <w:lang w:val="en-GB"/>
              </w:rPr>
              <w:t xml:space="preserve"> </w:t>
            </w:r>
            <w:r w:rsidR="0084101E" w:rsidRPr="00DF3212">
              <w:rPr>
                <w:rFonts w:ascii="Arial" w:hAnsi="Arial"/>
                <w:sz w:val="22"/>
                <w:lang w:val="en-GB"/>
              </w:rPr>
              <w:t>02/</w:t>
            </w:r>
            <w:r w:rsidR="00034012" w:rsidRPr="00DF3212">
              <w:rPr>
                <w:rFonts w:ascii="Arial" w:hAnsi="Arial"/>
                <w:sz w:val="22"/>
                <w:lang w:val="en-GB"/>
              </w:rPr>
              <w:t>2019)</w:t>
            </w:r>
          </w:p>
          <w:p w14:paraId="398A9E44" w14:textId="77777777" w:rsidR="0084101E" w:rsidRPr="00DF3212" w:rsidRDefault="0084101E" w:rsidP="0084101E">
            <w:pPr>
              <w:rPr>
                <w:rFonts w:ascii="Arial" w:hAnsi="Arial"/>
                <w:sz w:val="22"/>
                <w:lang w:val="en-GB"/>
              </w:rPr>
            </w:pPr>
            <w:r w:rsidRPr="00DF3212">
              <w:rPr>
                <w:rFonts w:ascii="Arial" w:hAnsi="Arial"/>
                <w:sz w:val="22"/>
                <w:lang w:val="en-GB"/>
              </w:rPr>
              <w:t>Management Accounting Associate (</w:t>
            </w:r>
            <w:r w:rsidR="00D07625" w:rsidRPr="00DF3212">
              <w:rPr>
                <w:rFonts w:ascii="Arial" w:hAnsi="Arial"/>
                <w:sz w:val="22"/>
                <w:lang w:val="en-GB"/>
              </w:rPr>
              <w:t xml:space="preserve">250 h et </w:t>
            </w:r>
            <w:r w:rsidR="003D0B98" w:rsidRPr="00DF3212">
              <w:rPr>
                <w:rFonts w:ascii="Arial" w:hAnsi="Arial"/>
                <w:sz w:val="22"/>
                <w:lang w:val="en-GB"/>
              </w:rPr>
              <w:t>certification</w:t>
            </w:r>
            <w:r w:rsidR="00EB2820" w:rsidRPr="00DF3212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DF3212">
              <w:rPr>
                <w:rFonts w:ascii="Arial" w:hAnsi="Arial"/>
                <w:sz w:val="22"/>
                <w:lang w:val="en-GB"/>
              </w:rPr>
              <w:t>11/2019)</w:t>
            </w:r>
          </w:p>
          <w:p w14:paraId="15E67843" w14:textId="77777777" w:rsidR="00113A92" w:rsidRPr="00DF3212" w:rsidRDefault="00113A92" w:rsidP="00113A92">
            <w:pPr>
              <w:rPr>
                <w:rFonts w:ascii="Arial" w:hAnsi="Arial"/>
                <w:sz w:val="22"/>
                <w:lang w:val="en-GB"/>
              </w:rPr>
            </w:pPr>
            <w:r w:rsidRPr="00DF3212">
              <w:rPr>
                <w:rFonts w:ascii="Arial" w:hAnsi="Arial"/>
                <w:sz w:val="22"/>
                <w:lang w:val="en-GB"/>
              </w:rPr>
              <w:t xml:space="preserve">Activate Project Manager </w:t>
            </w:r>
            <w:r w:rsidR="00034012" w:rsidRPr="00DF3212">
              <w:rPr>
                <w:rFonts w:ascii="Arial" w:hAnsi="Arial"/>
                <w:sz w:val="22"/>
                <w:lang w:val="en-GB"/>
              </w:rPr>
              <w:t>(</w:t>
            </w:r>
            <w:r w:rsidR="00D07625" w:rsidRPr="00DF3212">
              <w:rPr>
                <w:rFonts w:ascii="Arial" w:hAnsi="Arial"/>
                <w:sz w:val="22"/>
                <w:lang w:val="en-GB"/>
              </w:rPr>
              <w:t xml:space="preserve">50h et </w:t>
            </w:r>
            <w:r w:rsidR="003D0B98" w:rsidRPr="00DF3212">
              <w:rPr>
                <w:rFonts w:ascii="Arial" w:hAnsi="Arial"/>
                <w:sz w:val="22"/>
                <w:lang w:val="en-GB"/>
              </w:rPr>
              <w:t>certification</w:t>
            </w:r>
            <w:r w:rsidR="00EB2820" w:rsidRPr="00DF3212">
              <w:rPr>
                <w:rFonts w:ascii="Arial" w:hAnsi="Arial"/>
                <w:sz w:val="22"/>
                <w:lang w:val="en-GB"/>
              </w:rPr>
              <w:t xml:space="preserve"> </w:t>
            </w:r>
            <w:r w:rsidR="0084101E" w:rsidRPr="00DF3212">
              <w:rPr>
                <w:rFonts w:ascii="Arial" w:hAnsi="Arial"/>
                <w:sz w:val="22"/>
                <w:lang w:val="en-GB"/>
              </w:rPr>
              <w:t>07/2019</w:t>
            </w:r>
            <w:r w:rsidR="00034012" w:rsidRPr="00DF3212">
              <w:rPr>
                <w:rFonts w:ascii="Arial" w:hAnsi="Arial"/>
                <w:sz w:val="22"/>
                <w:lang w:val="en-GB"/>
              </w:rPr>
              <w:t>)</w:t>
            </w:r>
          </w:p>
          <w:p w14:paraId="45A068D9" w14:textId="77777777" w:rsidR="00C922C7" w:rsidRPr="00113A92" w:rsidRDefault="002560E3" w:rsidP="00113A92">
            <w:pPr>
              <w:spacing w:before="120"/>
              <w:rPr>
                <w:rFonts w:ascii="Arial" w:hAnsi="Arial"/>
                <w:b/>
                <w:sz w:val="22"/>
                <w:lang w:val="pt-BR"/>
              </w:rPr>
            </w:pPr>
            <w:r w:rsidRPr="00113A92">
              <w:rPr>
                <w:rFonts w:ascii="Arial" w:hAnsi="Arial"/>
                <w:b/>
                <w:sz w:val="22"/>
                <w:lang w:val="pt-BR"/>
              </w:rPr>
              <w:t>HEC-Mines de Paris</w:t>
            </w:r>
          </w:p>
          <w:p w14:paraId="35E323C0" w14:textId="77777777" w:rsidR="00C922C7" w:rsidRPr="00113A92" w:rsidRDefault="00C922C7" w:rsidP="00113A92">
            <w:pPr>
              <w:spacing w:before="120"/>
              <w:rPr>
                <w:rFonts w:ascii="Arial" w:hAnsi="Arial"/>
                <w:b/>
                <w:sz w:val="22"/>
                <w:lang w:val="pt-BR"/>
              </w:rPr>
            </w:pPr>
            <w:r w:rsidRPr="00113A92">
              <w:rPr>
                <w:rFonts w:ascii="Arial" w:hAnsi="Arial"/>
                <w:b/>
                <w:sz w:val="22"/>
                <w:lang w:val="pt-BR"/>
              </w:rPr>
              <w:t xml:space="preserve">Mastère </w:t>
            </w:r>
            <w:r w:rsidR="002560E3" w:rsidRPr="00113A92">
              <w:rPr>
                <w:rFonts w:ascii="Arial" w:hAnsi="Arial"/>
                <w:b/>
                <w:sz w:val="22"/>
                <w:lang w:val="pt-BR"/>
              </w:rPr>
              <w:t xml:space="preserve">Spécialisé </w:t>
            </w:r>
            <w:r w:rsidRPr="00113A92">
              <w:rPr>
                <w:rFonts w:ascii="Arial" w:hAnsi="Arial"/>
                <w:b/>
                <w:sz w:val="22"/>
                <w:lang w:val="pt-BR"/>
              </w:rPr>
              <w:t>Management des Systèmes d'Information et des Technologies, 2007</w:t>
            </w:r>
          </w:p>
          <w:p w14:paraId="65DF4B33" w14:textId="77777777" w:rsidR="00C922C7" w:rsidRDefault="00E3592E">
            <w:pPr>
              <w:spacing w:before="120"/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b/>
                <w:sz w:val="22"/>
                <w:lang w:val="pt-BR"/>
              </w:rPr>
              <w:t xml:space="preserve">MBA - </w:t>
            </w:r>
            <w:r w:rsidR="00544A2A">
              <w:rPr>
                <w:rFonts w:ascii="Arial" w:hAnsi="Arial"/>
                <w:b/>
                <w:sz w:val="22"/>
                <w:lang w:val="pt-BR"/>
              </w:rPr>
              <w:t xml:space="preserve">Instituto Superior de Economia e Gestao, </w:t>
            </w:r>
            <w:r w:rsidR="00C922C7">
              <w:rPr>
                <w:rFonts w:ascii="Arial" w:hAnsi="Arial"/>
                <w:b/>
                <w:sz w:val="22"/>
                <w:lang w:val="pt-BR"/>
              </w:rPr>
              <w:t>Lisbonne, Portugal</w:t>
            </w:r>
          </w:p>
          <w:p w14:paraId="4254C42F" w14:textId="77777777" w:rsidR="00C922C7" w:rsidRDefault="00C922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Mémoire : « Les systèmes d'information et les ERP », 1997</w:t>
            </w:r>
          </w:p>
          <w:p w14:paraId="48F7250D" w14:textId="77777777" w:rsidR="00C922C7" w:rsidRDefault="00C922C7" w:rsidP="002D64AC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ESC</w:t>
            </w:r>
            <w:r>
              <w:rPr>
                <w:rFonts w:ascii="Arial" w:hAnsi="Arial"/>
                <w:sz w:val="22"/>
              </w:rPr>
              <w:t xml:space="preserve"> Poitiers, option Expertise-Comptable, 1995 </w:t>
            </w:r>
          </w:p>
        </w:tc>
      </w:tr>
    </w:tbl>
    <w:p w14:paraId="7E60E0E2" w14:textId="77777777" w:rsidR="00C922C7" w:rsidRDefault="00C922C7" w:rsidP="00C922C7">
      <w:pPr>
        <w:spacing w:line="240" w:lineRule="exact"/>
        <w:rPr>
          <w:rFonts w:ascii="Arial" w:hAnsi="Arial"/>
          <w:i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922C7" w14:paraId="511E15AA" w14:textId="77777777" w:rsidTr="00C922C7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04904" w14:textId="77777777" w:rsidR="00C922C7" w:rsidRDefault="000E7226" w:rsidP="000E7226">
            <w:pPr>
              <w:rPr>
                <w:sz w:val="18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RESUME ET EVOLUTION DE CARRIERE </w:t>
            </w:r>
          </w:p>
        </w:tc>
      </w:tr>
    </w:tbl>
    <w:p w14:paraId="0A31F43A" w14:textId="77777777" w:rsidR="00C922C7" w:rsidRDefault="00C922C7" w:rsidP="00C922C7">
      <w:pPr>
        <w:spacing w:line="240" w:lineRule="exact"/>
        <w:rPr>
          <w:rFonts w:ascii="Arial" w:hAnsi="Arial"/>
          <w:sz w:val="22"/>
          <w:szCs w:val="22"/>
        </w:rPr>
      </w:pPr>
    </w:p>
    <w:p w14:paraId="397303E7" w14:textId="77777777" w:rsidR="00C922C7" w:rsidRDefault="00A2697F" w:rsidP="00C922C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 confirmé</w:t>
      </w:r>
      <w:r w:rsidR="000E7226">
        <w:rPr>
          <w:rFonts w:ascii="Arial" w:hAnsi="Arial" w:cs="Arial"/>
          <w:sz w:val="22"/>
          <w:szCs w:val="22"/>
        </w:rPr>
        <w:t xml:space="preserve"> </w:t>
      </w:r>
      <w:r w:rsidR="00C922C7">
        <w:rPr>
          <w:rFonts w:ascii="Arial" w:hAnsi="Arial" w:cs="Arial"/>
          <w:sz w:val="22"/>
          <w:szCs w:val="22"/>
        </w:rPr>
        <w:t xml:space="preserve">en contrôle de gestion, systèmes d’information </w:t>
      </w:r>
      <w:r w:rsidR="000E7226">
        <w:rPr>
          <w:rFonts w:ascii="Arial" w:hAnsi="Arial" w:cs="Arial"/>
          <w:sz w:val="22"/>
          <w:szCs w:val="22"/>
        </w:rPr>
        <w:t>et gestion de projet</w:t>
      </w:r>
      <w:r w:rsidR="00E3592E">
        <w:rPr>
          <w:rFonts w:ascii="Arial" w:hAnsi="Arial" w:cs="Arial"/>
          <w:sz w:val="22"/>
          <w:szCs w:val="22"/>
        </w:rPr>
        <w:t xml:space="preserve"> dans des </w:t>
      </w:r>
      <w:r>
        <w:rPr>
          <w:rFonts w:ascii="Arial" w:hAnsi="Arial" w:cs="Arial"/>
          <w:sz w:val="22"/>
          <w:szCs w:val="22"/>
        </w:rPr>
        <w:t xml:space="preserve">grands </w:t>
      </w:r>
      <w:r w:rsidR="000E7226">
        <w:rPr>
          <w:rFonts w:ascii="Arial" w:hAnsi="Arial" w:cs="Arial"/>
          <w:sz w:val="22"/>
          <w:szCs w:val="22"/>
        </w:rPr>
        <w:t>groupes internationaux</w:t>
      </w:r>
      <w:r w:rsidR="004D5BFF">
        <w:rPr>
          <w:rFonts w:ascii="Arial" w:hAnsi="Arial" w:cs="Arial"/>
          <w:sz w:val="22"/>
          <w:szCs w:val="22"/>
        </w:rPr>
        <w:t xml:space="preserve"> </w:t>
      </w:r>
      <w:r w:rsidR="002560E3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 xml:space="preserve">dans les </w:t>
      </w:r>
      <w:r w:rsidR="000E7226">
        <w:rPr>
          <w:rFonts w:ascii="Arial" w:hAnsi="Arial" w:cs="Arial"/>
          <w:sz w:val="22"/>
          <w:szCs w:val="22"/>
        </w:rPr>
        <w:t xml:space="preserve">domaines </w:t>
      </w:r>
      <w:r>
        <w:rPr>
          <w:rFonts w:ascii="Arial" w:hAnsi="Arial" w:cs="Arial"/>
          <w:sz w:val="22"/>
          <w:szCs w:val="22"/>
        </w:rPr>
        <w:t xml:space="preserve">suivants </w:t>
      </w:r>
      <w:r w:rsidR="003D0B98">
        <w:rPr>
          <w:rFonts w:ascii="Arial" w:hAnsi="Arial" w:cs="Arial"/>
          <w:sz w:val="22"/>
          <w:szCs w:val="22"/>
        </w:rPr>
        <w:t>:</w:t>
      </w:r>
    </w:p>
    <w:p w14:paraId="0C697C8E" w14:textId="77777777" w:rsidR="00C922C7" w:rsidRDefault="002560E3" w:rsidP="00C922C7">
      <w:pPr>
        <w:pStyle w:val="En-tte"/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922C7">
        <w:rPr>
          <w:rFonts w:ascii="Arial" w:hAnsi="Arial" w:cs="Arial"/>
          <w:sz w:val="22"/>
          <w:szCs w:val="22"/>
        </w:rPr>
        <w:t>inance</w:t>
      </w:r>
    </w:p>
    <w:p w14:paraId="45DBF993" w14:textId="77777777" w:rsidR="00C922C7" w:rsidRDefault="00A2697F" w:rsidP="00C922C7">
      <w:pPr>
        <w:pStyle w:val="En-tte"/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922C7">
        <w:rPr>
          <w:rFonts w:ascii="Arial" w:hAnsi="Arial" w:cs="Arial"/>
          <w:sz w:val="22"/>
          <w:szCs w:val="22"/>
        </w:rPr>
        <w:t>ystèmes d’information</w:t>
      </w:r>
      <w:r w:rsidR="00256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financiers </w:t>
      </w:r>
      <w:r w:rsidR="00C922C7">
        <w:rPr>
          <w:rFonts w:ascii="Arial" w:hAnsi="Arial" w:cs="Arial"/>
          <w:sz w:val="22"/>
          <w:szCs w:val="22"/>
        </w:rPr>
        <w:t>:</w:t>
      </w:r>
    </w:p>
    <w:p w14:paraId="230259C4" w14:textId="77777777" w:rsidR="00C922C7" w:rsidRDefault="00C922C7" w:rsidP="00C922C7">
      <w:pPr>
        <w:pStyle w:val="En-tte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à maîtrise d’ouvrage (AMOA)</w:t>
      </w:r>
    </w:p>
    <w:p w14:paraId="2C3A741E" w14:textId="77777777" w:rsidR="00D07625" w:rsidRDefault="00D07625" w:rsidP="00D07625">
      <w:pPr>
        <w:pStyle w:val="En-tte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Projets ERP SAP</w:t>
      </w:r>
    </w:p>
    <w:p w14:paraId="59857A6A" w14:textId="77777777" w:rsidR="00D07625" w:rsidRDefault="00D07625" w:rsidP="00D07625">
      <w:pPr>
        <w:pStyle w:val="En-tte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Projets SAP BI, Oracle/Hyperion</w:t>
      </w:r>
    </w:p>
    <w:p w14:paraId="70B61457" w14:textId="77777777" w:rsidR="00CA096A" w:rsidRDefault="00C922C7" w:rsidP="00D07625">
      <w:pPr>
        <w:pStyle w:val="En-tte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Audit, cadrage et schémas directeurs de systèmes décisionnels</w:t>
      </w:r>
    </w:p>
    <w:p w14:paraId="143733A9" w14:textId="77777777" w:rsidR="00A2697F" w:rsidRPr="00A2697F" w:rsidRDefault="00A2697F" w:rsidP="00A2697F">
      <w:pPr>
        <w:pStyle w:val="En-tte"/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Gestion de projet</w:t>
      </w: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763"/>
        <w:gridCol w:w="6382"/>
        <w:gridCol w:w="105"/>
      </w:tblGrid>
      <w:tr w:rsidR="00C922C7" w14:paraId="4C2ADB4D" w14:textId="77777777" w:rsidTr="000126A6">
        <w:trPr>
          <w:cantSplit/>
        </w:trPr>
        <w:tc>
          <w:tcPr>
            <w:tcW w:w="9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C59D28" w14:textId="77777777" w:rsidR="00C922C7" w:rsidRDefault="00C922C7">
            <w:pPr>
              <w:pStyle w:val="Titre3"/>
              <w:ind w:right="-637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 xml:space="preserve"> systemes d’information</w:t>
            </w:r>
          </w:p>
        </w:tc>
      </w:tr>
      <w:tr w:rsidR="00C922C7" w14:paraId="246E08B1" w14:textId="77777777" w:rsidTr="000126A6">
        <w:trPr>
          <w:gridAfter w:val="1"/>
          <w:wAfter w:w="105" w:type="dxa"/>
        </w:trPr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2BF5A9" w14:textId="77777777" w:rsidR="00C922C7" w:rsidRDefault="00C922C7">
            <w:pPr>
              <w:tabs>
                <w:tab w:val="left" w:pos="2127"/>
              </w:tabs>
              <w:spacing w:before="30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MOA et AMOA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C2251" w14:textId="77777777" w:rsidR="0084101E" w:rsidRDefault="0084101E" w:rsidP="00113A92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D3D7A07" w14:textId="77777777" w:rsidR="00113A92" w:rsidRPr="00113A92" w:rsidRDefault="00113A92" w:rsidP="00113A9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113A92">
              <w:rPr>
                <w:rFonts w:ascii="Arial" w:hAnsi="Arial"/>
                <w:sz w:val="22"/>
                <w:szCs w:val="22"/>
                <w:lang w:val="en-GB"/>
              </w:rPr>
              <w:t>SAP S/4 HANA Financial a</w:t>
            </w:r>
            <w:r w:rsidR="00ED0A77">
              <w:rPr>
                <w:rFonts w:ascii="Arial" w:hAnsi="Arial"/>
                <w:sz w:val="22"/>
                <w:szCs w:val="22"/>
                <w:lang w:val="en-GB"/>
              </w:rPr>
              <w:t>nd</w:t>
            </w:r>
            <w:r w:rsidRPr="00113A92">
              <w:rPr>
                <w:rFonts w:ascii="Arial" w:hAnsi="Arial"/>
                <w:sz w:val="22"/>
                <w:szCs w:val="22"/>
                <w:lang w:val="en-GB"/>
              </w:rPr>
              <w:t xml:space="preserve"> Management Accounting Associate et SAP Activate Project Manager </w:t>
            </w:r>
          </w:p>
          <w:p w14:paraId="3A7F615E" w14:textId="77777777" w:rsidR="00C922C7" w:rsidRPr="00CF6D2D" w:rsidRDefault="00C922C7" w:rsidP="00113A9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CF6D2D">
              <w:rPr>
                <w:rFonts w:ascii="Arial" w:hAnsi="Arial"/>
                <w:sz w:val="22"/>
                <w:szCs w:val="22"/>
                <w:lang w:val="en-GB"/>
              </w:rPr>
              <w:t xml:space="preserve">SAP (FI, CO, </w:t>
            </w:r>
            <w:r w:rsidR="009F6971" w:rsidRPr="00CF6D2D">
              <w:rPr>
                <w:rFonts w:ascii="Arial" w:hAnsi="Arial"/>
                <w:sz w:val="22"/>
                <w:szCs w:val="22"/>
                <w:lang w:val="en-GB"/>
              </w:rPr>
              <w:t xml:space="preserve">COPA, SD, </w:t>
            </w:r>
            <w:r w:rsidRPr="00CF6D2D">
              <w:rPr>
                <w:rFonts w:ascii="Arial" w:hAnsi="Arial"/>
                <w:sz w:val="22"/>
                <w:szCs w:val="22"/>
                <w:lang w:val="en-GB"/>
              </w:rPr>
              <w:t xml:space="preserve">MM, PM, CS, </w:t>
            </w:r>
            <w:r w:rsidR="009F6971" w:rsidRPr="00CF6D2D">
              <w:rPr>
                <w:rFonts w:ascii="Arial" w:hAnsi="Arial"/>
                <w:sz w:val="22"/>
                <w:szCs w:val="22"/>
                <w:lang w:val="en-GB"/>
              </w:rPr>
              <w:t xml:space="preserve">BW, </w:t>
            </w:r>
            <w:r w:rsidRPr="00CF6D2D">
              <w:rPr>
                <w:rFonts w:ascii="Arial" w:hAnsi="Arial"/>
                <w:sz w:val="22"/>
                <w:szCs w:val="22"/>
                <w:lang w:val="en-GB"/>
              </w:rPr>
              <w:t>BI, BI-IP)</w:t>
            </w:r>
          </w:p>
          <w:p w14:paraId="43C732AF" w14:textId="77777777" w:rsidR="00C922C7" w:rsidRPr="00C922C7" w:rsidRDefault="00C922C7">
            <w:pPr>
              <w:rPr>
                <w:rFonts w:ascii="Arial" w:hAnsi="Arial"/>
                <w:sz w:val="22"/>
                <w:szCs w:val="22"/>
              </w:rPr>
            </w:pPr>
            <w:r w:rsidRPr="00C922C7">
              <w:rPr>
                <w:rFonts w:ascii="Arial" w:hAnsi="Arial"/>
                <w:sz w:val="22"/>
                <w:szCs w:val="22"/>
              </w:rPr>
              <w:t xml:space="preserve">Business </w:t>
            </w:r>
            <w:proofErr w:type="spellStart"/>
            <w:r w:rsidRPr="00C922C7">
              <w:rPr>
                <w:rFonts w:ascii="Arial" w:hAnsi="Arial"/>
                <w:sz w:val="22"/>
                <w:szCs w:val="22"/>
              </w:rPr>
              <w:t>Objects</w:t>
            </w:r>
            <w:proofErr w:type="spellEnd"/>
          </w:p>
          <w:p w14:paraId="4BF02DC1" w14:textId="77777777" w:rsidR="00C922C7" w:rsidRPr="00C922C7" w:rsidRDefault="00C922C7" w:rsidP="0084101E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C922C7">
              <w:rPr>
                <w:rFonts w:ascii="Arial" w:hAnsi="Arial"/>
                <w:sz w:val="22"/>
                <w:szCs w:val="22"/>
              </w:rPr>
              <w:t>Artemis</w:t>
            </w:r>
            <w:proofErr w:type="spellEnd"/>
            <w:r w:rsidRPr="00C922C7">
              <w:rPr>
                <w:rFonts w:ascii="Arial" w:hAnsi="Arial"/>
                <w:sz w:val="22"/>
                <w:szCs w:val="22"/>
              </w:rPr>
              <w:t xml:space="preserve"> (gestion des temps)</w:t>
            </w:r>
            <w:r w:rsidR="00E465FB">
              <w:rPr>
                <w:rFonts w:ascii="Arial" w:hAnsi="Arial"/>
                <w:sz w:val="22"/>
                <w:szCs w:val="22"/>
              </w:rPr>
              <w:t xml:space="preserve"> et One2Team</w:t>
            </w:r>
          </w:p>
          <w:p w14:paraId="58181835" w14:textId="77777777" w:rsidR="00C922C7" w:rsidRPr="00C922C7" w:rsidRDefault="00C922C7">
            <w:pPr>
              <w:rPr>
                <w:rFonts w:ascii="Arial" w:hAnsi="Arial"/>
                <w:sz w:val="22"/>
                <w:szCs w:val="22"/>
              </w:rPr>
            </w:pPr>
            <w:r w:rsidRPr="00C922C7">
              <w:rPr>
                <w:rFonts w:ascii="Arial" w:hAnsi="Arial"/>
                <w:sz w:val="22"/>
                <w:szCs w:val="22"/>
              </w:rPr>
              <w:t xml:space="preserve">Cognos TM1 </w:t>
            </w:r>
            <w:r w:rsidR="00E3592E">
              <w:rPr>
                <w:rFonts w:ascii="Arial" w:hAnsi="Arial"/>
                <w:sz w:val="22"/>
                <w:szCs w:val="22"/>
              </w:rPr>
              <w:t>10</w:t>
            </w:r>
            <w:r w:rsidRPr="00C922C7">
              <w:rPr>
                <w:rFonts w:ascii="Arial" w:hAnsi="Arial"/>
                <w:sz w:val="22"/>
                <w:szCs w:val="22"/>
              </w:rPr>
              <w:t>.</w:t>
            </w:r>
            <w:r w:rsidR="00E3592E">
              <w:rPr>
                <w:rFonts w:ascii="Arial" w:hAnsi="Arial"/>
                <w:sz w:val="22"/>
                <w:szCs w:val="22"/>
              </w:rPr>
              <w:t>2</w:t>
            </w:r>
            <w:r w:rsidRPr="00C922C7">
              <w:rPr>
                <w:rFonts w:ascii="Arial" w:hAnsi="Arial"/>
                <w:sz w:val="22"/>
                <w:szCs w:val="22"/>
              </w:rPr>
              <w:t>.</w:t>
            </w:r>
            <w:r w:rsidR="00E3592E">
              <w:rPr>
                <w:rFonts w:ascii="Arial" w:hAnsi="Arial"/>
                <w:sz w:val="22"/>
                <w:szCs w:val="22"/>
              </w:rPr>
              <w:t>2</w:t>
            </w:r>
          </w:p>
          <w:p w14:paraId="2F6593F4" w14:textId="77777777" w:rsidR="00C922C7" w:rsidRDefault="00C922C7" w:rsidP="00E465FB">
            <w:pPr>
              <w:rPr>
                <w:rFonts w:ascii="Arial" w:hAnsi="Arial"/>
                <w:sz w:val="22"/>
                <w:szCs w:val="22"/>
              </w:rPr>
            </w:pPr>
            <w:r w:rsidRPr="00C922C7">
              <w:rPr>
                <w:rFonts w:ascii="Arial" w:hAnsi="Arial"/>
                <w:sz w:val="22"/>
                <w:szCs w:val="22"/>
              </w:rPr>
              <w:t>Hyp</w:t>
            </w:r>
            <w:r w:rsidR="003769DE">
              <w:rPr>
                <w:rFonts w:ascii="Arial" w:hAnsi="Arial"/>
                <w:sz w:val="22"/>
                <w:szCs w:val="22"/>
              </w:rPr>
              <w:t>e</w:t>
            </w:r>
            <w:r w:rsidRPr="00C922C7">
              <w:rPr>
                <w:rFonts w:ascii="Arial" w:hAnsi="Arial"/>
                <w:sz w:val="22"/>
                <w:szCs w:val="22"/>
              </w:rPr>
              <w:t xml:space="preserve">rion </w:t>
            </w:r>
            <w:proofErr w:type="spellStart"/>
            <w:r w:rsidRPr="00C922C7">
              <w:rPr>
                <w:rFonts w:ascii="Arial" w:hAnsi="Arial"/>
                <w:sz w:val="22"/>
                <w:szCs w:val="22"/>
              </w:rPr>
              <w:t>Essbase</w:t>
            </w:r>
            <w:proofErr w:type="spellEnd"/>
            <w:r w:rsidRPr="00C922C7">
              <w:rPr>
                <w:rFonts w:ascii="Arial" w:hAnsi="Arial"/>
                <w:sz w:val="22"/>
                <w:szCs w:val="22"/>
              </w:rPr>
              <w:t xml:space="preserve"> 9.3 et Planning 11.1</w:t>
            </w:r>
          </w:p>
          <w:p w14:paraId="66E9C44A" w14:textId="77777777" w:rsidR="003769DE" w:rsidRDefault="003769DE" w:rsidP="00E465F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Hyperion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HFM  11.1.2</w:t>
            </w:r>
            <w:proofErr w:type="gramEnd"/>
          </w:p>
          <w:p w14:paraId="311C441E" w14:textId="77777777" w:rsidR="005D501D" w:rsidRPr="00C922C7" w:rsidRDefault="005D501D" w:rsidP="00E465FB">
            <w:pPr>
              <w:rPr>
                <w:rFonts w:ascii="Arial" w:hAnsi="Arial"/>
                <w:sz w:val="22"/>
                <w:szCs w:val="22"/>
              </w:rPr>
            </w:pPr>
            <w:r w:rsidRPr="005D501D">
              <w:rPr>
                <w:rFonts w:ascii="Arial" w:hAnsi="Arial" w:cs="Arial"/>
                <w:sz w:val="22"/>
                <w:szCs w:val="22"/>
              </w:rPr>
              <w:t>EBX5 Orchestra Networks</w:t>
            </w:r>
          </w:p>
        </w:tc>
      </w:tr>
      <w:tr w:rsidR="00C922C7" w14:paraId="5F1CC634" w14:textId="77777777" w:rsidTr="000126A6">
        <w:trPr>
          <w:gridAfter w:val="1"/>
          <w:wAfter w:w="105" w:type="dxa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04751" w14:textId="77777777" w:rsidR="00C922C7" w:rsidRDefault="00C922C7">
            <w:pPr>
              <w:tabs>
                <w:tab w:val="left" w:pos="2127"/>
              </w:tabs>
              <w:rPr>
                <w:rFonts w:ascii="Arial" w:hAnsi="Arial"/>
                <w:i/>
                <w:sz w:val="22"/>
                <w:szCs w:val="22"/>
              </w:rPr>
            </w:pPr>
          </w:p>
          <w:p w14:paraId="1ECCC02D" w14:textId="77777777" w:rsidR="00C922C7" w:rsidRDefault="00C922C7">
            <w:pPr>
              <w:tabs>
                <w:tab w:val="left" w:pos="2127"/>
              </w:tabs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MOE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53858" w14:textId="77777777" w:rsidR="00C922C7" w:rsidRDefault="00C922C7">
            <w:pPr>
              <w:rPr>
                <w:rFonts w:ascii="Arial" w:hAnsi="Arial"/>
                <w:sz w:val="22"/>
                <w:szCs w:val="22"/>
              </w:rPr>
            </w:pPr>
          </w:p>
          <w:p w14:paraId="6D7F5212" w14:textId="77777777" w:rsidR="00C922C7" w:rsidRDefault="00C922C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Hyp</w:t>
            </w:r>
            <w:r w:rsidR="00D120E3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rion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Essbase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9.3 (formation Oracle 02/2008)</w:t>
            </w:r>
          </w:p>
          <w:p w14:paraId="487C6F08" w14:textId="77777777" w:rsidR="00C922C7" w:rsidRDefault="00C922C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Hyp</w:t>
            </w:r>
            <w:r w:rsidR="00D120E3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rion Planning 11.1 (formation Oracle 06/2009)</w:t>
            </w:r>
          </w:p>
          <w:p w14:paraId="68BC4E5C" w14:textId="77777777" w:rsidR="00C922C7" w:rsidRDefault="0084101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Access, excel</w:t>
            </w:r>
          </w:p>
          <w:p w14:paraId="1B171211" w14:textId="77777777" w:rsidR="00C922C7" w:rsidRDefault="00C922C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C922C7" w14:paraId="20363A9D" w14:textId="77777777" w:rsidTr="000126A6">
        <w:trPr>
          <w:gridAfter w:val="1"/>
          <w:wAfter w:w="105" w:type="dxa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CA349" w14:textId="77777777" w:rsidR="00C922C7" w:rsidRDefault="00C922C7">
            <w:pPr>
              <w:tabs>
                <w:tab w:val="left" w:pos="2127"/>
              </w:tabs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12507" w14:textId="77777777" w:rsidR="00C922C7" w:rsidRDefault="00C922C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SQL</w:t>
            </w:r>
          </w:p>
        </w:tc>
      </w:tr>
      <w:tr w:rsidR="008575A5" w14:paraId="7181ACCD" w14:textId="77777777" w:rsidTr="008575A5">
        <w:trPr>
          <w:cantSplit/>
        </w:trPr>
        <w:tc>
          <w:tcPr>
            <w:tcW w:w="9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34DEF" w14:textId="77777777" w:rsidR="008575A5" w:rsidRDefault="008575A5" w:rsidP="00034012">
            <w:pPr>
              <w:pStyle w:val="Titre3"/>
              <w:spacing w:before="0" w:after="0"/>
              <w:ind w:right="-637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lastRenderedPageBreak/>
              <w:t xml:space="preserve">ConsulTANT </w:t>
            </w:r>
            <w:r w:rsidR="00E3592E">
              <w:rPr>
                <w:rFonts w:ascii="Arial" w:hAnsi="Arial" w:cs="Arial"/>
                <w:caps/>
                <w:sz w:val="22"/>
              </w:rPr>
              <w:t xml:space="preserve">INDEPENDANT </w:t>
            </w:r>
            <w:r>
              <w:rPr>
                <w:rFonts w:ascii="Arial" w:hAnsi="Arial" w:cs="Arial"/>
                <w:caps/>
                <w:sz w:val="22"/>
              </w:rPr>
              <w:t xml:space="preserve">si ET </w:t>
            </w:r>
            <w:r w:rsidR="00E3592E">
              <w:rPr>
                <w:rFonts w:ascii="Arial" w:hAnsi="Arial" w:cs="Arial"/>
                <w:caps/>
                <w:sz w:val="22"/>
              </w:rPr>
              <w:t>FINANCES</w:t>
            </w:r>
            <w:r>
              <w:rPr>
                <w:rFonts w:ascii="Arial" w:hAnsi="Arial" w:cs="Arial"/>
                <w:caps/>
                <w:sz w:val="22"/>
              </w:rPr>
              <w:t xml:space="preserve"> </w:t>
            </w:r>
            <w:r w:rsidR="00107401">
              <w:rPr>
                <w:rFonts w:ascii="Arial" w:hAnsi="Arial" w:cs="Arial"/>
                <w:caps/>
                <w:sz w:val="22"/>
              </w:rPr>
              <w:t xml:space="preserve">en portage </w:t>
            </w:r>
            <w:r w:rsidR="003A41A7">
              <w:rPr>
                <w:rFonts w:ascii="Arial" w:hAnsi="Arial" w:cs="Arial"/>
                <w:caps/>
                <w:sz w:val="22"/>
              </w:rPr>
              <w:t xml:space="preserve">- </w:t>
            </w:r>
            <w:r w:rsidR="00113A92">
              <w:rPr>
                <w:rFonts w:ascii="Arial" w:hAnsi="Arial" w:cs="Arial"/>
                <w:caps/>
                <w:sz w:val="22"/>
              </w:rPr>
              <w:t>6</w:t>
            </w:r>
            <w:r>
              <w:rPr>
                <w:rFonts w:ascii="Arial" w:hAnsi="Arial" w:cs="Arial"/>
                <w:caps/>
                <w:sz w:val="22"/>
              </w:rPr>
              <w:t xml:space="preserve"> ans</w:t>
            </w:r>
          </w:p>
        </w:tc>
      </w:tr>
      <w:tr w:rsidR="008575A5" w14:paraId="513136F4" w14:textId="77777777" w:rsidTr="008575A5">
        <w:trPr>
          <w:cantSplit/>
        </w:trPr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787849" w14:textId="15F5470D" w:rsidR="00DF3212" w:rsidRDefault="00DF3212" w:rsidP="004D168F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Décembre 2019-Mai 2020</w:t>
            </w:r>
          </w:p>
          <w:p w14:paraId="7FA35EA5" w14:textId="5EAA0275" w:rsidR="00DF3212" w:rsidRPr="00DF3212" w:rsidRDefault="00DF3212" w:rsidP="004D168F">
            <w:pPr>
              <w:pStyle w:val="Titre8"/>
              <w:spacing w:before="120"/>
              <w:rPr>
                <w:rFonts w:ascii="Arial" w:hAnsi="Arial" w:cs="Arial"/>
                <w:b w:val="0"/>
                <w:bCs/>
                <w:i/>
                <w:iCs/>
                <w:szCs w:val="22"/>
              </w:rPr>
            </w:pPr>
            <w:r w:rsidRPr="00DF3212">
              <w:rPr>
                <w:rFonts w:ascii="Arial" w:hAnsi="Arial" w:cs="Arial"/>
                <w:b w:val="0"/>
                <w:bCs/>
                <w:i/>
                <w:iCs/>
                <w:szCs w:val="22"/>
              </w:rPr>
              <w:t>6 mois</w:t>
            </w:r>
          </w:p>
          <w:p w14:paraId="6BEFF652" w14:textId="5BC235FD" w:rsidR="00DF3212" w:rsidRDefault="00DF3212" w:rsidP="00DF3212"/>
          <w:p w14:paraId="449E1502" w14:textId="77777777" w:rsidR="00443D7F" w:rsidRPr="00DF3212" w:rsidRDefault="00443D7F" w:rsidP="00DF3212"/>
          <w:p w14:paraId="25D70603" w14:textId="65AB81E7" w:rsidR="004D168F" w:rsidRDefault="004D168F" w:rsidP="004D168F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Octobre 2018-</w:t>
            </w:r>
            <w:r w:rsidR="00A2697F">
              <w:rPr>
                <w:rFonts w:ascii="Arial" w:hAnsi="Arial" w:cs="Arial"/>
                <w:szCs w:val="22"/>
              </w:rPr>
              <w:t xml:space="preserve"> Octobre 2019</w:t>
            </w:r>
          </w:p>
          <w:p w14:paraId="450E76A8" w14:textId="77777777" w:rsidR="004D168F" w:rsidRDefault="004D168F" w:rsidP="004D168F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12 mois</w:t>
            </w:r>
          </w:p>
          <w:p w14:paraId="56EAF581" w14:textId="77777777" w:rsidR="004D168F" w:rsidRDefault="004D168F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0ED933FA" w14:textId="77777777" w:rsidR="004D168F" w:rsidRDefault="004D168F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3DABB6B1" w14:textId="77777777" w:rsidR="00A2697F" w:rsidRPr="00A2697F" w:rsidRDefault="00A2697F" w:rsidP="00A2697F"/>
          <w:p w14:paraId="4B09A5AC" w14:textId="7F98CF5B" w:rsidR="004D168F" w:rsidRDefault="004D168F" w:rsidP="00D120E3">
            <w:pPr>
              <w:pStyle w:val="Titre8"/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  <w:p w14:paraId="2457C9E6" w14:textId="77777777" w:rsidR="00443D7F" w:rsidRPr="00443D7F" w:rsidRDefault="00443D7F" w:rsidP="00443D7F"/>
          <w:p w14:paraId="4C25A0C2" w14:textId="77777777" w:rsidR="005D501D" w:rsidRDefault="005D501D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Janvier 2018- Septembre 2018</w:t>
            </w:r>
          </w:p>
          <w:p w14:paraId="5A95142F" w14:textId="77777777" w:rsidR="005D501D" w:rsidRPr="0084101E" w:rsidRDefault="005D501D" w:rsidP="0084101E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9</w:t>
            </w:r>
            <w:r w:rsidRPr="00910017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Cs w:val="22"/>
              </w:rPr>
              <w:t>mois</w:t>
            </w:r>
          </w:p>
          <w:p w14:paraId="24342385" w14:textId="77777777" w:rsidR="003A41A7" w:rsidRDefault="003A41A7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7F4373FD" w14:textId="77777777" w:rsidR="0084101E" w:rsidRDefault="0084101E" w:rsidP="0084101E"/>
          <w:p w14:paraId="59C5A679" w14:textId="77777777" w:rsidR="0084101E" w:rsidRPr="0084101E" w:rsidRDefault="0084101E" w:rsidP="0084101E"/>
          <w:p w14:paraId="0E9049A6" w14:textId="77777777" w:rsidR="003A41A7" w:rsidRDefault="003A41A7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5066290A" w14:textId="77777777" w:rsidR="00863654" w:rsidRDefault="00863654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7A414643" w14:textId="77777777" w:rsidR="00D120E3" w:rsidRDefault="00252279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Janvier</w:t>
            </w:r>
            <w:r w:rsidR="00D120E3">
              <w:rPr>
                <w:rFonts w:ascii="Arial" w:hAnsi="Arial" w:cs="Arial"/>
                <w:szCs w:val="22"/>
              </w:rPr>
              <w:t xml:space="preserve"> 201</w:t>
            </w:r>
            <w:r>
              <w:rPr>
                <w:rFonts w:ascii="Arial" w:hAnsi="Arial" w:cs="Arial"/>
                <w:szCs w:val="22"/>
              </w:rPr>
              <w:t>7</w:t>
            </w:r>
            <w:r w:rsidR="00D120E3">
              <w:rPr>
                <w:rFonts w:ascii="Arial" w:hAnsi="Arial" w:cs="Arial"/>
                <w:szCs w:val="22"/>
              </w:rPr>
              <w:t xml:space="preserve">-    </w:t>
            </w:r>
            <w:r>
              <w:rPr>
                <w:rFonts w:ascii="Arial" w:hAnsi="Arial" w:cs="Arial"/>
                <w:szCs w:val="22"/>
              </w:rPr>
              <w:t>Décembre</w:t>
            </w:r>
            <w:r w:rsidR="00D120E3">
              <w:rPr>
                <w:rFonts w:ascii="Arial" w:hAnsi="Arial" w:cs="Arial"/>
                <w:szCs w:val="22"/>
              </w:rPr>
              <w:t xml:space="preserve"> 201</w:t>
            </w:r>
            <w:r>
              <w:rPr>
                <w:rFonts w:ascii="Arial" w:hAnsi="Arial" w:cs="Arial"/>
                <w:szCs w:val="22"/>
              </w:rPr>
              <w:t>7</w:t>
            </w:r>
          </w:p>
          <w:p w14:paraId="35316C2E" w14:textId="77777777" w:rsidR="00D120E3" w:rsidRDefault="00252279" w:rsidP="00D120E3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12</w:t>
            </w:r>
            <w:r w:rsidR="00D120E3" w:rsidRPr="00910017">
              <w:rPr>
                <w:rFonts w:ascii="Arial" w:hAnsi="Arial" w:cs="Arial"/>
                <w:b w:val="0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Cs w:val="22"/>
              </w:rPr>
              <w:t>mois</w:t>
            </w:r>
          </w:p>
          <w:p w14:paraId="440FF3A8" w14:textId="77777777" w:rsidR="00D120E3" w:rsidRDefault="00D120E3" w:rsidP="008575A5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330350CB" w14:textId="77777777" w:rsidR="005D501D" w:rsidRDefault="005D501D" w:rsidP="008575A5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213F50A4" w14:textId="77777777" w:rsidR="005D501D" w:rsidRDefault="005D501D" w:rsidP="008575A5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150575B4" w14:textId="77777777" w:rsidR="004D168F" w:rsidRPr="004D168F" w:rsidRDefault="004D168F" w:rsidP="004D168F"/>
          <w:p w14:paraId="0D8130DE" w14:textId="77777777" w:rsidR="003A41A7" w:rsidRPr="003A41A7" w:rsidRDefault="003A41A7" w:rsidP="003A41A7"/>
          <w:p w14:paraId="303C6A26" w14:textId="77777777" w:rsidR="008575A5" w:rsidRDefault="008575A5" w:rsidP="008575A5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</w:t>
            </w:r>
            <w:r w:rsidR="00910017">
              <w:rPr>
                <w:rFonts w:ascii="Arial" w:hAnsi="Arial" w:cs="Arial"/>
                <w:szCs w:val="22"/>
              </w:rPr>
              <w:t>obre</w:t>
            </w:r>
            <w:r>
              <w:rPr>
                <w:rFonts w:ascii="Arial" w:hAnsi="Arial" w:cs="Arial"/>
                <w:szCs w:val="22"/>
              </w:rPr>
              <w:t xml:space="preserve"> 2013-    Avril 2016</w:t>
            </w:r>
          </w:p>
          <w:p w14:paraId="18C101CF" w14:textId="77777777" w:rsidR="00910017" w:rsidRPr="00910017" w:rsidRDefault="00910017" w:rsidP="00910017">
            <w:r w:rsidRPr="00910017">
              <w:rPr>
                <w:rFonts w:ascii="Arial" w:hAnsi="Arial" w:cs="Arial"/>
                <w:b/>
                <w:i/>
                <w:sz w:val="22"/>
                <w:szCs w:val="22"/>
              </w:rPr>
              <w:t>2,5 ans</w:t>
            </w:r>
          </w:p>
        </w:tc>
        <w:tc>
          <w:tcPr>
            <w:tcW w:w="8250" w:type="dxa"/>
            <w:gridSpan w:val="3"/>
          </w:tcPr>
          <w:p w14:paraId="3DDC3E6A" w14:textId="333B3821" w:rsidR="00DF3212" w:rsidRPr="000B4AC3" w:rsidRDefault="000B4AC3" w:rsidP="00DF3212">
            <w:pPr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B4AC3">
              <w:rPr>
                <w:rFonts w:ascii="Arial" w:hAnsi="Arial"/>
                <w:b/>
                <w:sz w:val="22"/>
                <w:szCs w:val="22"/>
                <w:lang w:val="en-GB"/>
              </w:rPr>
              <w:t>Henry</w:t>
            </w:r>
            <w:r w:rsidR="00DF3212" w:rsidRPr="000B4AC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0B4AC3">
              <w:rPr>
                <w:rFonts w:ascii="Arial" w:hAnsi="Arial"/>
                <w:b/>
                <w:sz w:val="22"/>
                <w:szCs w:val="22"/>
                <w:lang w:val="en-GB"/>
              </w:rPr>
              <w:t>SCHEIN</w:t>
            </w:r>
            <w:r w:rsidR="00DF3212" w:rsidRPr="000B4AC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0B4AC3">
              <w:rPr>
                <w:rFonts w:ascii="Arial" w:hAnsi="Arial"/>
                <w:b/>
                <w:sz w:val="22"/>
                <w:szCs w:val="22"/>
                <w:lang w:val="en-GB"/>
              </w:rPr>
              <w:t>Projet</w:t>
            </w:r>
            <w:proofErr w:type="spellEnd"/>
            <w:r w:rsidRPr="000B4AC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SAP S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/4HANA</w:t>
            </w:r>
          </w:p>
          <w:p w14:paraId="0F7F130C" w14:textId="6C292DA2" w:rsidR="00DF3212" w:rsidRDefault="00443D7F" w:rsidP="00DF3212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AMOA en phase de recette et formation des utilisateurs Finance</w:t>
            </w:r>
          </w:p>
          <w:p w14:paraId="5026054A" w14:textId="0832CA46" w:rsidR="00DF3212" w:rsidRDefault="000B4AC3" w:rsidP="00443D7F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D07625">
              <w:rPr>
                <w:rFonts w:ascii="Arial" w:hAnsi="Arial" w:cs="Arial"/>
                <w:sz w:val="22"/>
                <w:szCs w:val="22"/>
                <w:u w:val="single"/>
              </w:rPr>
              <w:t xml:space="preserve">Environnement Applicatif </w:t>
            </w:r>
            <w:r w:rsidRPr="00D0762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SAP </w:t>
            </w:r>
            <w:r w:rsidR="00443D7F">
              <w:rPr>
                <w:rFonts w:ascii="Arial" w:hAnsi="Arial" w:cs="Arial"/>
                <w:sz w:val="22"/>
                <w:szCs w:val="22"/>
              </w:rPr>
              <w:t xml:space="preserve">S4HANA on </w:t>
            </w:r>
            <w:proofErr w:type="spellStart"/>
            <w:r w:rsidR="00443D7F">
              <w:rPr>
                <w:rFonts w:ascii="Arial" w:hAnsi="Arial" w:cs="Arial"/>
                <w:sz w:val="22"/>
                <w:szCs w:val="22"/>
              </w:rPr>
              <w:t>prem</w:t>
            </w:r>
            <w:proofErr w:type="spellEnd"/>
            <w:r w:rsidR="00443D7F">
              <w:rPr>
                <w:rFonts w:ascii="Arial" w:hAnsi="Arial" w:cs="Arial"/>
                <w:sz w:val="22"/>
                <w:szCs w:val="22"/>
              </w:rPr>
              <w:t xml:space="preserve"> 1909, SAP C4, SAP SOLMAN, JIRA, TTKF (logiciel de production de contenu de formation)</w:t>
            </w:r>
          </w:p>
          <w:p w14:paraId="1F868D23" w14:textId="77777777" w:rsidR="00443D7F" w:rsidRPr="00443D7F" w:rsidRDefault="00443D7F" w:rsidP="00443D7F">
            <w:pPr>
              <w:pStyle w:val="bullet1"/>
              <w:numPr>
                <w:ilvl w:val="0"/>
                <w:numId w:val="0"/>
              </w:numPr>
              <w:ind w:left="373"/>
              <w:rPr>
                <w:rFonts w:ascii="Arial" w:hAnsi="Arial" w:cs="Arial"/>
                <w:sz w:val="22"/>
                <w:szCs w:val="22"/>
              </w:rPr>
            </w:pPr>
          </w:p>
          <w:p w14:paraId="2420B9B4" w14:textId="3B2D33B9" w:rsidR="004D168F" w:rsidRDefault="004D168F" w:rsidP="00542CA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Laboratoires BIOGARAN – Direction Financière - Colombes</w:t>
            </w:r>
          </w:p>
          <w:p w14:paraId="1680E7CA" w14:textId="77777777" w:rsidR="00D07625" w:rsidRPr="00D07625" w:rsidRDefault="00D07625" w:rsidP="00D0762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07625">
              <w:rPr>
                <w:rFonts w:ascii="Arial" w:hAnsi="Arial" w:cs="Arial"/>
                <w:sz w:val="22"/>
                <w:szCs w:val="22"/>
              </w:rPr>
              <w:t>teliers de conception et de rédaction des règles de gestion d’alimentation de la solution POLARIS à partir des systèmes d’information sources (SAP ECC, SAP BW et SAP BPC)</w:t>
            </w:r>
          </w:p>
          <w:p w14:paraId="6A48E91A" w14:textId="77777777" w:rsidR="00D07625" w:rsidRPr="00D07625" w:rsidRDefault="00D07625" w:rsidP="00D0762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D07625">
              <w:rPr>
                <w:rFonts w:ascii="Arial" w:hAnsi="Arial" w:cs="Arial"/>
                <w:sz w:val="22"/>
                <w:szCs w:val="22"/>
              </w:rPr>
              <w:t xml:space="preserve">Recette </w:t>
            </w:r>
            <w:proofErr w:type="gramStart"/>
            <w:r w:rsidRPr="00D07625">
              <w:rPr>
                <w:rFonts w:ascii="Arial" w:hAnsi="Arial" w:cs="Arial"/>
                <w:sz w:val="22"/>
                <w:szCs w:val="22"/>
              </w:rPr>
              <w:t>unitaire  de</w:t>
            </w:r>
            <w:proofErr w:type="gramEnd"/>
            <w:r w:rsidRPr="00D07625">
              <w:rPr>
                <w:rFonts w:ascii="Arial" w:hAnsi="Arial" w:cs="Arial"/>
                <w:sz w:val="22"/>
                <w:szCs w:val="22"/>
              </w:rPr>
              <w:t xml:space="preserve"> la solution  développée sous SAP BW</w:t>
            </w:r>
          </w:p>
          <w:p w14:paraId="0DADD4F5" w14:textId="77777777" w:rsidR="00D07625" w:rsidRPr="00D07625" w:rsidRDefault="00D07625" w:rsidP="00D0762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D07625">
              <w:rPr>
                <w:rFonts w:ascii="Arial" w:hAnsi="Arial" w:cs="Arial"/>
                <w:sz w:val="22"/>
                <w:szCs w:val="22"/>
              </w:rPr>
              <w:t xml:space="preserve">Participation aux Remontées trimestrielles des budgets et </w:t>
            </w:r>
            <w:proofErr w:type="spellStart"/>
            <w:r w:rsidRPr="00D07625">
              <w:rPr>
                <w:rFonts w:ascii="Arial" w:hAnsi="Arial" w:cs="Arial"/>
                <w:sz w:val="22"/>
                <w:szCs w:val="22"/>
              </w:rPr>
              <w:t>reprévisions</w:t>
            </w:r>
            <w:proofErr w:type="spellEnd"/>
            <w:r w:rsidRPr="00D07625">
              <w:rPr>
                <w:rFonts w:ascii="Arial" w:hAnsi="Arial" w:cs="Arial"/>
                <w:sz w:val="22"/>
                <w:szCs w:val="22"/>
              </w:rPr>
              <w:t xml:space="preserve"> budgétaires du P&amp;L, Bilan et cash-flow</w:t>
            </w:r>
          </w:p>
          <w:p w14:paraId="60CF7D17" w14:textId="77777777" w:rsidR="00D07625" w:rsidRPr="00D07625" w:rsidRDefault="00D07625" w:rsidP="00D0762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D07625">
              <w:rPr>
                <w:rFonts w:ascii="Arial" w:hAnsi="Arial" w:cs="Arial"/>
                <w:sz w:val="22"/>
                <w:szCs w:val="22"/>
                <w:u w:val="single"/>
              </w:rPr>
              <w:t xml:space="preserve">Environnement Applicatif </w:t>
            </w:r>
            <w:r w:rsidRPr="00D07625">
              <w:rPr>
                <w:rFonts w:ascii="Arial" w:hAnsi="Arial" w:cs="Arial"/>
                <w:sz w:val="22"/>
                <w:szCs w:val="22"/>
              </w:rPr>
              <w:t>: POLARIS (TM1 Cognos 10.2.2), Ecosystème SAP : SAP BPC, SAP BW, SAP ECC EHP 6.0</w:t>
            </w:r>
          </w:p>
          <w:p w14:paraId="12FEBD24" w14:textId="77777777" w:rsidR="004D168F" w:rsidRPr="004D168F" w:rsidRDefault="00D07625" w:rsidP="00D07625">
            <w:pPr>
              <w:pStyle w:val="bullet1"/>
              <w:numPr>
                <w:ilvl w:val="0"/>
                <w:numId w:val="0"/>
              </w:numPr>
              <w:ind w:left="373"/>
              <w:rPr>
                <w:rFonts w:ascii="Arial" w:hAnsi="Arial" w:cs="Arial"/>
                <w:sz w:val="22"/>
                <w:szCs w:val="22"/>
              </w:rPr>
            </w:pPr>
            <w:r w:rsidRPr="004D16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AAC320" w14:textId="5DA5D3DA" w:rsidR="00542CAF" w:rsidRPr="00D120E3" w:rsidRDefault="00542CAF" w:rsidP="00542CA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D120E3">
              <w:rPr>
                <w:rFonts w:ascii="Arial" w:hAnsi="Arial"/>
                <w:b/>
                <w:sz w:val="22"/>
                <w:szCs w:val="22"/>
              </w:rPr>
              <w:t xml:space="preserve">Laboratoires SERVIER - </w:t>
            </w:r>
            <w:r>
              <w:rPr>
                <w:rFonts w:ascii="Arial" w:hAnsi="Arial"/>
                <w:b/>
                <w:sz w:val="22"/>
                <w:szCs w:val="22"/>
              </w:rPr>
              <w:t>Contrôle Financier Générique Siège</w:t>
            </w:r>
            <w:r w:rsidRPr="00D120E3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b/>
                <w:sz w:val="22"/>
                <w:szCs w:val="22"/>
              </w:rPr>
              <w:t>Suresnes</w:t>
            </w:r>
          </w:p>
          <w:p w14:paraId="1F0C938B" w14:textId="77777777" w:rsidR="00542CAF" w:rsidRDefault="003A41A7" w:rsidP="00542CAF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Référent SI </w:t>
            </w:r>
            <w:r w:rsidR="00542CAF">
              <w:rPr>
                <w:rFonts w:ascii="Arial" w:hAnsi="Arial" w:cs="Arial"/>
                <w:sz w:val="22"/>
                <w:szCs w:val="22"/>
              </w:rPr>
              <w:t xml:space="preserve">pour le département du Contrôle Financier des filiales </w:t>
            </w:r>
            <w:r w:rsidR="00863654">
              <w:rPr>
                <w:rFonts w:ascii="Arial" w:hAnsi="Arial" w:cs="Arial"/>
                <w:sz w:val="22"/>
                <w:szCs w:val="22"/>
              </w:rPr>
              <w:t xml:space="preserve">des médicaments </w:t>
            </w:r>
            <w:r w:rsidR="00542CAF">
              <w:rPr>
                <w:rFonts w:ascii="Arial" w:hAnsi="Arial" w:cs="Arial"/>
                <w:sz w:val="22"/>
                <w:szCs w:val="22"/>
              </w:rPr>
              <w:t>Générique</w:t>
            </w:r>
            <w:r w:rsidR="00863654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0850B12" w14:textId="77777777" w:rsidR="003A41A7" w:rsidRDefault="003A41A7" w:rsidP="00542CAF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3A41A7">
              <w:rPr>
                <w:rFonts w:ascii="Arial" w:hAnsi="Arial" w:cs="Arial"/>
                <w:sz w:val="22"/>
                <w:szCs w:val="22"/>
              </w:rPr>
              <w:t xml:space="preserve">Déploiement et optimisation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41A7">
              <w:rPr>
                <w:rFonts w:ascii="Arial" w:hAnsi="Arial" w:cs="Arial"/>
                <w:sz w:val="22"/>
                <w:szCs w:val="22"/>
              </w:rPr>
              <w:t xml:space="preserve">es systèmes réel </w:t>
            </w:r>
            <w:r>
              <w:rPr>
                <w:rFonts w:ascii="Arial" w:hAnsi="Arial" w:cs="Arial"/>
                <w:sz w:val="22"/>
                <w:szCs w:val="22"/>
              </w:rPr>
              <w:t xml:space="preserve">(HFM) </w:t>
            </w:r>
            <w:r w:rsidRPr="003A41A7">
              <w:rPr>
                <w:rFonts w:ascii="Arial" w:hAnsi="Arial" w:cs="Arial"/>
                <w:sz w:val="22"/>
                <w:szCs w:val="22"/>
              </w:rPr>
              <w:t>et prévisionnel</w:t>
            </w:r>
            <w:r>
              <w:rPr>
                <w:rFonts w:ascii="Arial" w:hAnsi="Arial" w:cs="Arial"/>
                <w:sz w:val="22"/>
                <w:szCs w:val="22"/>
              </w:rPr>
              <w:t xml:space="preserve"> (TM1)</w:t>
            </w:r>
          </w:p>
          <w:p w14:paraId="4B0687A2" w14:textId="77777777" w:rsidR="003A41A7" w:rsidRDefault="003A41A7" w:rsidP="00542CAF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Garant de la traduction des règles de gestion groupe au sein des filiales du Générique (</w:t>
            </w:r>
            <w:r w:rsidR="002560E3">
              <w:rPr>
                <w:rFonts w:ascii="Arial" w:hAnsi="Arial" w:cs="Arial"/>
                <w:sz w:val="22"/>
                <w:szCs w:val="22"/>
              </w:rPr>
              <w:t>audit</w:t>
            </w:r>
            <w:r>
              <w:rPr>
                <w:rFonts w:ascii="Arial" w:hAnsi="Arial" w:cs="Arial"/>
                <w:sz w:val="22"/>
                <w:szCs w:val="22"/>
              </w:rPr>
              <w:t xml:space="preserve"> de l'information et évolutions)</w:t>
            </w:r>
          </w:p>
          <w:p w14:paraId="548E2060" w14:textId="77777777" w:rsidR="003A41A7" w:rsidRDefault="003A41A7" w:rsidP="00542CAF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 aux projets d'implémentation des interfaces avec TM1 en France</w:t>
            </w:r>
            <w:r w:rsidR="002560E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Brésil et Hongrie</w:t>
            </w:r>
          </w:p>
          <w:p w14:paraId="6B7CEA80" w14:textId="77777777" w:rsidR="003A41A7" w:rsidRPr="00153CD5" w:rsidRDefault="003A41A7" w:rsidP="003A41A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 w:rsidRPr="005D50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5D50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HFM</w:t>
            </w:r>
            <w:r w:rsidR="00153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CD5">
              <w:rPr>
                <w:rFonts w:ascii="Arial" w:hAnsi="Arial"/>
                <w:sz w:val="22"/>
                <w:szCs w:val="22"/>
              </w:rPr>
              <w:t>11.1.2</w:t>
            </w:r>
            <w:r>
              <w:rPr>
                <w:rFonts w:ascii="Arial" w:hAnsi="Arial" w:cs="Arial"/>
                <w:sz w:val="22"/>
                <w:szCs w:val="22"/>
              </w:rPr>
              <w:t>, TM1</w:t>
            </w:r>
            <w:r w:rsidR="00153CD5">
              <w:rPr>
                <w:rFonts w:ascii="Arial" w:hAnsi="Arial" w:cs="Arial"/>
                <w:sz w:val="22"/>
                <w:szCs w:val="22"/>
              </w:rPr>
              <w:t xml:space="preserve"> Cognos </w:t>
            </w:r>
            <w:r w:rsidR="00153CD5">
              <w:rPr>
                <w:rFonts w:ascii="Arial" w:hAnsi="Arial"/>
                <w:sz w:val="22"/>
                <w:szCs w:val="22"/>
              </w:rPr>
              <w:t>10</w:t>
            </w:r>
            <w:r w:rsidR="00153CD5" w:rsidRPr="00C922C7">
              <w:rPr>
                <w:rFonts w:ascii="Arial" w:hAnsi="Arial"/>
                <w:sz w:val="22"/>
                <w:szCs w:val="22"/>
              </w:rPr>
              <w:t>.</w:t>
            </w:r>
            <w:r w:rsidR="00153CD5">
              <w:rPr>
                <w:rFonts w:ascii="Arial" w:hAnsi="Arial"/>
                <w:sz w:val="22"/>
                <w:szCs w:val="22"/>
              </w:rPr>
              <w:t>2</w:t>
            </w:r>
            <w:r w:rsidR="00153CD5" w:rsidRPr="00C922C7">
              <w:rPr>
                <w:rFonts w:ascii="Arial" w:hAnsi="Arial"/>
                <w:sz w:val="22"/>
                <w:szCs w:val="22"/>
              </w:rPr>
              <w:t>.</w:t>
            </w:r>
            <w:r w:rsidR="00153CD5">
              <w:rPr>
                <w:rFonts w:ascii="Arial" w:hAnsi="Arial"/>
                <w:sz w:val="22"/>
                <w:szCs w:val="22"/>
              </w:rPr>
              <w:t>2</w:t>
            </w:r>
          </w:p>
          <w:p w14:paraId="323D125C" w14:textId="77777777" w:rsidR="003A41A7" w:rsidRDefault="003A41A7" w:rsidP="00D120E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  <w:p w14:paraId="6BF60F96" w14:textId="77777777" w:rsidR="00D120E3" w:rsidRPr="00D120E3" w:rsidRDefault="00D120E3" w:rsidP="00D120E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D120E3">
              <w:rPr>
                <w:rFonts w:ascii="Arial" w:hAnsi="Arial"/>
                <w:b/>
                <w:sz w:val="22"/>
                <w:szCs w:val="22"/>
              </w:rPr>
              <w:t xml:space="preserve">Laboratoires SERVIER </w:t>
            </w:r>
            <w:proofErr w:type="gramStart"/>
            <w:r w:rsidRPr="00D120E3">
              <w:rPr>
                <w:rFonts w:ascii="Arial" w:hAnsi="Arial"/>
                <w:b/>
                <w:sz w:val="22"/>
                <w:szCs w:val="22"/>
              </w:rPr>
              <w:t xml:space="preserve">-  </w:t>
            </w:r>
            <w:r w:rsidR="00542CAF">
              <w:rPr>
                <w:rFonts w:ascii="Arial" w:hAnsi="Arial"/>
                <w:b/>
                <w:sz w:val="22"/>
                <w:szCs w:val="22"/>
              </w:rPr>
              <w:t>Programme</w:t>
            </w:r>
            <w:proofErr w:type="gramEnd"/>
            <w:r w:rsidRPr="00D120E3">
              <w:rPr>
                <w:rFonts w:ascii="Arial" w:hAnsi="Arial"/>
                <w:b/>
                <w:sz w:val="22"/>
                <w:szCs w:val="22"/>
              </w:rPr>
              <w:t xml:space="preserve"> SAP </w:t>
            </w:r>
            <w:r w:rsidR="00113A92">
              <w:rPr>
                <w:rFonts w:ascii="Arial" w:hAnsi="Arial"/>
                <w:b/>
                <w:sz w:val="22"/>
                <w:szCs w:val="22"/>
              </w:rPr>
              <w:t xml:space="preserve">S/4 Hana </w:t>
            </w:r>
            <w:r w:rsidRPr="00D120E3">
              <w:rPr>
                <w:rFonts w:ascii="Arial" w:hAnsi="Arial"/>
                <w:b/>
                <w:sz w:val="22"/>
                <w:szCs w:val="22"/>
              </w:rPr>
              <w:t xml:space="preserve">Spirit - </w:t>
            </w:r>
            <w:r>
              <w:rPr>
                <w:rFonts w:ascii="Arial" w:hAnsi="Arial"/>
                <w:b/>
                <w:sz w:val="22"/>
                <w:szCs w:val="22"/>
              </w:rPr>
              <w:t>Suresnes</w:t>
            </w:r>
          </w:p>
          <w:p w14:paraId="59C0E839" w14:textId="77777777" w:rsidR="00252279" w:rsidRPr="00A81193" w:rsidRDefault="00D120E3" w:rsidP="00A81193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Domaine Expert Comptabilité au sein du Projet Spirit </w:t>
            </w:r>
            <w:r w:rsidR="00252279">
              <w:rPr>
                <w:rFonts w:ascii="Arial" w:hAnsi="Arial" w:cs="Arial"/>
                <w:sz w:val="22"/>
                <w:szCs w:val="22"/>
              </w:rPr>
              <w:t xml:space="preserve">d'implémentation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de Sap </w:t>
            </w:r>
            <w:r w:rsidR="00252279">
              <w:rPr>
                <w:rFonts w:ascii="Arial" w:hAnsi="Arial" w:cs="Arial"/>
                <w:sz w:val="22"/>
                <w:szCs w:val="22"/>
              </w:rPr>
              <w:t xml:space="preserve">S/4 </w:t>
            </w:r>
            <w:r>
              <w:rPr>
                <w:rFonts w:ascii="Arial" w:hAnsi="Arial" w:cs="Arial"/>
                <w:sz w:val="22"/>
                <w:szCs w:val="22"/>
              </w:rPr>
              <w:t>Hana</w:t>
            </w:r>
            <w:r w:rsidR="002560E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2279">
              <w:rPr>
                <w:rFonts w:ascii="Arial" w:hAnsi="Arial" w:cs="Arial"/>
                <w:sz w:val="22"/>
                <w:szCs w:val="22"/>
              </w:rPr>
              <w:t>EBX-MDM</w:t>
            </w:r>
            <w:r w:rsidR="00A811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0E3">
              <w:rPr>
                <w:rFonts w:ascii="Arial" w:hAnsi="Arial" w:cs="Arial"/>
                <w:sz w:val="22"/>
                <w:szCs w:val="22"/>
              </w:rPr>
              <w:t xml:space="preserve">et Détermine </w:t>
            </w:r>
            <w:r w:rsidR="00A81193">
              <w:rPr>
                <w:rFonts w:ascii="Arial" w:hAnsi="Arial" w:cs="Arial"/>
                <w:sz w:val="22"/>
                <w:szCs w:val="22"/>
              </w:rPr>
              <w:t>(p</w:t>
            </w:r>
            <w:r w:rsidR="005D501D" w:rsidRPr="00A81193">
              <w:rPr>
                <w:rFonts w:ascii="Arial" w:hAnsi="Arial" w:cs="Arial"/>
                <w:sz w:val="22"/>
                <w:szCs w:val="22"/>
              </w:rPr>
              <w:t>érimètre</w:t>
            </w:r>
            <w:r w:rsidR="00A81193">
              <w:rPr>
                <w:rFonts w:ascii="Arial" w:hAnsi="Arial" w:cs="Arial"/>
                <w:sz w:val="22"/>
                <w:szCs w:val="22"/>
              </w:rPr>
              <w:t>s</w:t>
            </w:r>
            <w:r w:rsidR="005D501D" w:rsidRPr="00A81193">
              <w:rPr>
                <w:rFonts w:ascii="Arial" w:hAnsi="Arial" w:cs="Arial"/>
                <w:sz w:val="22"/>
                <w:szCs w:val="22"/>
              </w:rPr>
              <w:t xml:space="preserve"> fonctionnel</w:t>
            </w:r>
            <w:r w:rsidR="00A81193">
              <w:rPr>
                <w:rFonts w:ascii="Arial" w:hAnsi="Arial" w:cs="Arial"/>
                <w:sz w:val="22"/>
                <w:szCs w:val="22"/>
              </w:rPr>
              <w:t>s</w:t>
            </w:r>
            <w:r w:rsidR="005D501D" w:rsidRPr="00A811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279" w:rsidRPr="00A81193">
              <w:rPr>
                <w:rFonts w:ascii="Arial" w:hAnsi="Arial" w:cs="Arial"/>
                <w:sz w:val="22"/>
                <w:szCs w:val="22"/>
              </w:rPr>
              <w:t>Finances, achats indirects et MDM France</w:t>
            </w:r>
            <w:r w:rsidR="00A8119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99C0ED" w14:textId="77777777" w:rsidR="00252279" w:rsidRPr="00252279" w:rsidRDefault="002560E3" w:rsidP="00252279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52279" w:rsidRPr="00252279">
              <w:rPr>
                <w:rFonts w:ascii="Arial" w:hAnsi="Arial" w:cs="Arial"/>
                <w:sz w:val="22"/>
                <w:szCs w:val="22"/>
              </w:rPr>
              <w:t>pécifications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fonctionnelles</w:t>
            </w:r>
            <w:r w:rsidR="00252279" w:rsidRPr="002522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D501D">
              <w:rPr>
                <w:rFonts w:ascii="Arial" w:hAnsi="Arial" w:cs="Arial"/>
                <w:sz w:val="22"/>
                <w:szCs w:val="22"/>
              </w:rPr>
              <w:t>organisation de la recette</w:t>
            </w:r>
            <w:r w:rsidR="002522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279" w:rsidRPr="00252279">
              <w:rPr>
                <w:rFonts w:ascii="Arial" w:hAnsi="Arial" w:cs="Arial"/>
                <w:sz w:val="22"/>
                <w:szCs w:val="22"/>
              </w:rPr>
              <w:t>et des formations SAP</w:t>
            </w:r>
          </w:p>
          <w:p w14:paraId="1D8B255B" w14:textId="77777777" w:rsidR="005D501D" w:rsidRPr="005D501D" w:rsidRDefault="00153CD5" w:rsidP="005D50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 de Projet Finances m</w:t>
            </w:r>
            <w:r w:rsidR="00252279" w:rsidRPr="00252279">
              <w:rPr>
                <w:rFonts w:ascii="Arial" w:hAnsi="Arial" w:cs="Arial"/>
                <w:sz w:val="22"/>
                <w:szCs w:val="22"/>
              </w:rPr>
              <w:t xml:space="preserve">igration </w:t>
            </w:r>
            <w:r w:rsidR="005D501D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252279" w:rsidRPr="00252279">
              <w:rPr>
                <w:rFonts w:ascii="Arial" w:hAnsi="Arial" w:cs="Arial"/>
                <w:sz w:val="22"/>
                <w:szCs w:val="22"/>
              </w:rPr>
              <w:t xml:space="preserve">données de JD Edwards vers SAP et </w:t>
            </w:r>
            <w:r w:rsidR="005D501D">
              <w:rPr>
                <w:rFonts w:ascii="Arial" w:hAnsi="Arial" w:cs="Arial"/>
                <w:sz w:val="22"/>
                <w:szCs w:val="22"/>
              </w:rPr>
              <w:t>EBX</w:t>
            </w:r>
          </w:p>
          <w:p w14:paraId="7E24E50D" w14:textId="77777777" w:rsidR="00252279" w:rsidRDefault="005D501D" w:rsidP="00D120E3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 en production et participation à la phase d'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hypercare</w:t>
            </w:r>
            <w:proofErr w:type="spellEnd"/>
          </w:p>
          <w:p w14:paraId="6874317C" w14:textId="77777777" w:rsidR="005D501D" w:rsidRDefault="005D501D" w:rsidP="005D50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 w:rsidRPr="005D50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5D501D">
              <w:rPr>
                <w:rFonts w:ascii="Arial" w:hAnsi="Arial" w:cs="Arial"/>
                <w:sz w:val="22"/>
                <w:szCs w:val="22"/>
              </w:rPr>
              <w:t xml:space="preserve"> SAP S/4 Hana</w:t>
            </w:r>
            <w:r w:rsidR="001D4F9F">
              <w:rPr>
                <w:rFonts w:ascii="Arial" w:hAnsi="Arial" w:cs="Arial"/>
                <w:sz w:val="22"/>
                <w:szCs w:val="22"/>
              </w:rPr>
              <w:t xml:space="preserve"> Simple Finance</w:t>
            </w:r>
            <w:r w:rsidRPr="005D501D">
              <w:rPr>
                <w:rFonts w:ascii="Arial" w:hAnsi="Arial" w:cs="Arial"/>
                <w:sz w:val="22"/>
                <w:szCs w:val="22"/>
              </w:rPr>
              <w:t xml:space="preserve">, SAP WPD, Talend, EBX5 Orchestra Networks, JD Edwards, </w:t>
            </w:r>
            <w:proofErr w:type="spellStart"/>
            <w:r w:rsidRPr="005D501D">
              <w:rPr>
                <w:rFonts w:ascii="Arial" w:hAnsi="Arial" w:cs="Arial"/>
                <w:sz w:val="22"/>
                <w:szCs w:val="22"/>
              </w:rPr>
              <w:t>Determine</w:t>
            </w:r>
            <w:proofErr w:type="spellEnd"/>
          </w:p>
          <w:p w14:paraId="4C9B555C" w14:textId="77777777" w:rsidR="003A41A7" w:rsidRPr="005D501D" w:rsidRDefault="003A41A7" w:rsidP="00104FAD">
            <w:pPr>
              <w:spacing w:before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E26992A" w14:textId="56E94F80" w:rsidR="008575A5" w:rsidRPr="008575A5" w:rsidRDefault="008575A5" w:rsidP="00104FAD">
            <w:pPr>
              <w:spacing w:before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8575A5">
              <w:rPr>
                <w:rFonts w:ascii="Arial" w:hAnsi="Arial"/>
                <w:b/>
                <w:sz w:val="22"/>
                <w:szCs w:val="22"/>
                <w:lang w:val="en-US"/>
              </w:rPr>
              <w:t>BNP</w:t>
            </w:r>
            <w:r w:rsidR="00910017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- </w:t>
            </w:r>
            <w:r w:rsidR="002560E3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DSI </w:t>
            </w:r>
            <w:r w:rsidRPr="008575A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IRB (International Retail Banking) - </w:t>
            </w:r>
            <w:r w:rsidR="00910017">
              <w:rPr>
                <w:rFonts w:ascii="Arial" w:hAnsi="Arial"/>
                <w:b/>
                <w:sz w:val="22"/>
                <w:szCs w:val="22"/>
                <w:lang w:val="en-US"/>
              </w:rPr>
              <w:t>Paris</w:t>
            </w:r>
          </w:p>
          <w:p w14:paraId="29CECBEE" w14:textId="77777777" w:rsidR="008575A5" w:rsidRDefault="008575A5" w:rsidP="008575A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8575A5">
              <w:rPr>
                <w:rFonts w:ascii="Arial" w:hAnsi="Arial" w:cs="Arial"/>
                <w:sz w:val="22"/>
                <w:szCs w:val="22"/>
              </w:rPr>
              <w:t xml:space="preserve">Chef de Projet de </w:t>
            </w:r>
            <w:r w:rsidR="002560E3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8575A5">
              <w:rPr>
                <w:rFonts w:ascii="Arial" w:hAnsi="Arial" w:cs="Arial"/>
                <w:sz w:val="22"/>
                <w:szCs w:val="22"/>
              </w:rPr>
              <w:t xml:space="preserve">Refonte du Pilotage Opérationnel et Budgétaire </w:t>
            </w:r>
            <w:r w:rsidR="002560E3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10017">
              <w:rPr>
                <w:rFonts w:ascii="Arial" w:hAnsi="Arial" w:cs="Arial"/>
                <w:sz w:val="22"/>
                <w:szCs w:val="22"/>
              </w:rPr>
              <w:t>la DSI d’IRB</w:t>
            </w:r>
            <w:r w:rsidRPr="008575A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560E3">
              <w:rPr>
                <w:rFonts w:ascii="Arial" w:hAnsi="Arial" w:cs="Arial"/>
                <w:sz w:val="22"/>
                <w:szCs w:val="22"/>
              </w:rPr>
              <w:t xml:space="preserve">projet BOOST : </w:t>
            </w:r>
            <w:r w:rsidRPr="008575A5">
              <w:rPr>
                <w:rFonts w:ascii="Arial" w:hAnsi="Arial" w:cs="Arial"/>
                <w:sz w:val="22"/>
                <w:szCs w:val="22"/>
              </w:rPr>
              <w:t>Clarity/CA PPM, Cognos TM1 et SAP)</w:t>
            </w:r>
          </w:p>
          <w:p w14:paraId="7D72440C" w14:textId="77777777" w:rsidR="00B56787" w:rsidRDefault="008575A5" w:rsidP="008575A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B56787">
              <w:rPr>
                <w:rFonts w:ascii="Arial" w:hAnsi="Arial" w:cs="Arial"/>
                <w:sz w:val="22"/>
                <w:szCs w:val="22"/>
              </w:rPr>
              <w:t>Chef de Projet</w:t>
            </w:r>
            <w:r w:rsidR="00863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0E3" w:rsidRPr="00B56787">
              <w:rPr>
                <w:rFonts w:ascii="Arial" w:hAnsi="Arial" w:cs="Arial"/>
                <w:sz w:val="22"/>
                <w:szCs w:val="22"/>
              </w:rPr>
              <w:t>de l'i</w:t>
            </w:r>
            <w:r w:rsidRPr="00B56787">
              <w:rPr>
                <w:rFonts w:ascii="Arial" w:hAnsi="Arial" w:cs="Arial"/>
                <w:sz w:val="22"/>
                <w:szCs w:val="22"/>
              </w:rPr>
              <w:t xml:space="preserve">ndustrialisation du </w:t>
            </w:r>
            <w:r w:rsidR="002560E3" w:rsidRPr="00B56787">
              <w:rPr>
                <w:rFonts w:ascii="Arial" w:hAnsi="Arial" w:cs="Arial"/>
                <w:sz w:val="22"/>
                <w:szCs w:val="22"/>
              </w:rPr>
              <w:t>suivi de l’activité projets et des notifications budgétaires (Projet ISAP)</w:t>
            </w:r>
            <w:r w:rsidRPr="00B567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787" w:rsidRPr="00B56787">
              <w:rPr>
                <w:rFonts w:ascii="Arial" w:hAnsi="Arial" w:cs="Arial"/>
                <w:sz w:val="22"/>
                <w:szCs w:val="22"/>
              </w:rPr>
              <w:t xml:space="preserve">mené en mode </w:t>
            </w:r>
            <w:r w:rsidR="00863654">
              <w:rPr>
                <w:rFonts w:ascii="Arial" w:hAnsi="Arial" w:cs="Arial"/>
                <w:sz w:val="22"/>
                <w:szCs w:val="22"/>
              </w:rPr>
              <w:t>Agile (rôle de SCRUM Master)</w:t>
            </w:r>
          </w:p>
          <w:p w14:paraId="23A9715A" w14:textId="77777777" w:rsidR="00B56787" w:rsidRDefault="00153CD5" w:rsidP="008575A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B56787">
              <w:rPr>
                <w:rFonts w:ascii="Arial" w:hAnsi="Arial" w:cs="Arial"/>
                <w:sz w:val="22"/>
                <w:szCs w:val="22"/>
              </w:rPr>
              <w:t xml:space="preserve">Conception </w:t>
            </w:r>
            <w:r w:rsidR="008575A5" w:rsidRPr="00B56787">
              <w:rPr>
                <w:rFonts w:ascii="Arial" w:hAnsi="Arial" w:cs="Arial"/>
                <w:sz w:val="22"/>
                <w:szCs w:val="22"/>
              </w:rPr>
              <w:t xml:space="preserve">de l’architecture fonctionnelle et applicative cible des outils du Contrôle de Gestion </w:t>
            </w:r>
            <w:proofErr w:type="gramStart"/>
            <w:r w:rsidR="008575A5" w:rsidRPr="00B56787">
              <w:rPr>
                <w:rFonts w:ascii="Arial" w:hAnsi="Arial" w:cs="Arial"/>
                <w:sz w:val="22"/>
                <w:szCs w:val="22"/>
              </w:rPr>
              <w:t>suite à</w:t>
            </w:r>
            <w:proofErr w:type="gramEnd"/>
            <w:r w:rsidR="008575A5" w:rsidRPr="00B56787">
              <w:rPr>
                <w:rFonts w:ascii="Arial" w:hAnsi="Arial" w:cs="Arial"/>
                <w:sz w:val="22"/>
                <w:szCs w:val="22"/>
              </w:rPr>
              <w:t xml:space="preserve"> la transformation de la DSI IRB fin 2014</w:t>
            </w:r>
          </w:p>
          <w:p w14:paraId="366E603D" w14:textId="77777777" w:rsidR="008575A5" w:rsidRPr="00B56787" w:rsidRDefault="008575A5" w:rsidP="008575A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B56787">
              <w:rPr>
                <w:rFonts w:ascii="Arial" w:hAnsi="Arial" w:cs="Arial"/>
                <w:sz w:val="22"/>
                <w:szCs w:val="22"/>
              </w:rPr>
              <w:t xml:space="preserve">Responsable de la cohérence des nouveaux outils de gestion avec </w:t>
            </w:r>
            <w:r w:rsidR="00910017" w:rsidRPr="00B56787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B56787">
              <w:rPr>
                <w:rFonts w:ascii="Arial" w:hAnsi="Arial" w:cs="Arial"/>
                <w:sz w:val="22"/>
                <w:szCs w:val="22"/>
              </w:rPr>
              <w:t xml:space="preserve">pilotage opérationnel sur </w:t>
            </w:r>
            <w:r w:rsidR="00910017" w:rsidRPr="00B56787">
              <w:rPr>
                <w:rFonts w:ascii="Arial" w:hAnsi="Arial" w:cs="Arial"/>
                <w:sz w:val="22"/>
                <w:szCs w:val="22"/>
              </w:rPr>
              <w:t xml:space="preserve">Clarity et </w:t>
            </w:r>
            <w:r w:rsidRPr="00B56787">
              <w:rPr>
                <w:rFonts w:ascii="Arial" w:hAnsi="Arial" w:cs="Arial"/>
                <w:sz w:val="22"/>
                <w:szCs w:val="22"/>
              </w:rPr>
              <w:t>SAP P2P (</w:t>
            </w:r>
            <w:proofErr w:type="spellStart"/>
            <w:r w:rsidRPr="00B56787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B56787">
              <w:rPr>
                <w:rFonts w:ascii="Arial" w:hAnsi="Arial" w:cs="Arial"/>
                <w:sz w:val="22"/>
                <w:szCs w:val="22"/>
              </w:rPr>
              <w:t xml:space="preserve"> Model Groupe en cours de déploiement dans les DSI BDDF, ITP et IRB)</w:t>
            </w:r>
          </w:p>
          <w:p w14:paraId="436ED622" w14:textId="77777777" w:rsidR="008575A5" w:rsidRPr="008575A5" w:rsidRDefault="008575A5" w:rsidP="008575A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8575A5">
              <w:rPr>
                <w:rFonts w:ascii="Arial" w:hAnsi="Arial" w:cs="Arial"/>
                <w:sz w:val="22"/>
                <w:szCs w:val="22"/>
              </w:rPr>
              <w:t xml:space="preserve">Chef de Projet </w:t>
            </w:r>
            <w:proofErr w:type="spellStart"/>
            <w:r w:rsidRPr="008575A5">
              <w:rPr>
                <w:rFonts w:ascii="Arial" w:hAnsi="Arial" w:cs="Arial"/>
                <w:sz w:val="22"/>
                <w:szCs w:val="22"/>
              </w:rPr>
              <w:t>Wallaris</w:t>
            </w:r>
            <w:proofErr w:type="spellEnd"/>
            <w:r w:rsidRPr="008575A5">
              <w:rPr>
                <w:rFonts w:ascii="Arial" w:hAnsi="Arial" w:cs="Arial"/>
                <w:sz w:val="22"/>
                <w:szCs w:val="22"/>
              </w:rPr>
              <w:t>, Outil Budgétaire de la DSI IRB</w:t>
            </w:r>
          </w:p>
          <w:p w14:paraId="0E19A541" w14:textId="77777777" w:rsidR="008575A5" w:rsidRDefault="008575A5" w:rsidP="008575A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8575A5">
              <w:rPr>
                <w:rFonts w:ascii="Arial" w:hAnsi="Arial" w:cs="Arial"/>
                <w:sz w:val="22"/>
                <w:szCs w:val="22"/>
              </w:rPr>
              <w:t xml:space="preserve">Spécifications fonctionnelles des nouveaux outils de gestion </w:t>
            </w:r>
            <w:proofErr w:type="gramStart"/>
            <w:r w:rsidRPr="008575A5">
              <w:rPr>
                <w:rFonts w:ascii="Arial" w:hAnsi="Arial" w:cs="Arial"/>
                <w:sz w:val="22"/>
                <w:szCs w:val="22"/>
              </w:rPr>
              <w:t>suite à</w:t>
            </w:r>
            <w:proofErr w:type="gramEnd"/>
            <w:r w:rsidRPr="008575A5">
              <w:rPr>
                <w:rFonts w:ascii="Arial" w:hAnsi="Arial" w:cs="Arial"/>
                <w:sz w:val="22"/>
                <w:szCs w:val="22"/>
              </w:rPr>
              <w:t xml:space="preserve"> l’intégration de la DSI IRB à IRB Finances </w:t>
            </w:r>
            <w:r w:rsidR="00910017">
              <w:rPr>
                <w:rFonts w:ascii="Arial" w:hAnsi="Arial" w:cs="Arial"/>
                <w:sz w:val="22"/>
                <w:szCs w:val="22"/>
              </w:rPr>
              <w:t xml:space="preserve">en Janvier </w:t>
            </w:r>
            <w:r w:rsidRPr="008575A5"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647AAC4F" w14:textId="51034955" w:rsidR="00863654" w:rsidRPr="00DF3212" w:rsidRDefault="008575A5" w:rsidP="00DF3212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10017" w:rsidRPr="00910017">
              <w:rPr>
                <w:rFonts w:ascii="Arial" w:hAnsi="Arial" w:cs="Arial"/>
                <w:sz w:val="22"/>
                <w:szCs w:val="22"/>
                <w:lang w:val="en-GB"/>
              </w:rPr>
              <w:t xml:space="preserve">SAP ECC6, Cognos TM1, Access, </w:t>
            </w:r>
            <w:r w:rsidR="00910017">
              <w:rPr>
                <w:rFonts w:ascii="Arial" w:hAnsi="Arial" w:cs="Arial"/>
                <w:sz w:val="22"/>
                <w:szCs w:val="22"/>
                <w:lang w:val="en-GB"/>
              </w:rPr>
              <w:t>Clarity</w:t>
            </w:r>
            <w:r w:rsidR="00910017" w:rsidRPr="00910017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910017" w:rsidRPr="00910017">
              <w:rPr>
                <w:rFonts w:ascii="Arial" w:hAnsi="Arial" w:cs="Arial"/>
                <w:sz w:val="22"/>
                <w:szCs w:val="22"/>
                <w:lang w:val="en-GB"/>
              </w:rPr>
              <w:t>Wallaris</w:t>
            </w:r>
            <w:proofErr w:type="spellEnd"/>
            <w:r w:rsidR="00E465FB">
              <w:rPr>
                <w:rFonts w:ascii="Arial" w:hAnsi="Arial" w:cs="Arial"/>
                <w:sz w:val="22"/>
                <w:szCs w:val="22"/>
                <w:lang w:val="en-GB"/>
              </w:rPr>
              <w:t>, One2Team</w:t>
            </w:r>
          </w:p>
        </w:tc>
      </w:tr>
      <w:tr w:rsidR="00D07625" w14:paraId="4F1C767B" w14:textId="77777777" w:rsidTr="008575A5">
        <w:trPr>
          <w:cantSplit/>
        </w:trPr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1609D4" w14:textId="77777777" w:rsidR="00D07625" w:rsidRDefault="00D07625" w:rsidP="008575A5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8250" w:type="dxa"/>
            <w:gridSpan w:val="3"/>
          </w:tcPr>
          <w:p w14:paraId="3083E607" w14:textId="77777777" w:rsidR="00D07625" w:rsidRDefault="00D07625" w:rsidP="00104FAD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1FA21A8" w14:textId="77777777" w:rsidR="00206C48" w:rsidRDefault="00206C48"/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8250"/>
      </w:tblGrid>
      <w:tr w:rsidR="00C922C7" w14:paraId="7DC6D730" w14:textId="77777777" w:rsidTr="000126A6">
        <w:trPr>
          <w:cantSplit/>
        </w:trPr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9DCC2" w14:textId="77777777" w:rsidR="00C922C7" w:rsidRDefault="00E3592E" w:rsidP="00E3592E">
            <w:pPr>
              <w:pStyle w:val="Titre3"/>
              <w:spacing w:before="0" w:after="0"/>
              <w:ind w:right="-637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ConsulTANT INDEPENDANT si ET FINANCES</w:t>
            </w:r>
            <w:r w:rsidR="009745A6">
              <w:rPr>
                <w:rFonts w:ascii="Arial" w:hAnsi="Arial" w:cs="Arial"/>
                <w:caps/>
                <w:sz w:val="22"/>
              </w:rPr>
              <w:t xml:space="preserve"> </w:t>
            </w:r>
            <w:r w:rsidR="003A41A7">
              <w:rPr>
                <w:rFonts w:ascii="Arial" w:hAnsi="Arial" w:cs="Arial"/>
                <w:caps/>
                <w:sz w:val="22"/>
              </w:rPr>
              <w:t xml:space="preserve">EN ENTREPRISE INDIVIDUELLE </w:t>
            </w:r>
            <w:r w:rsidR="009745A6">
              <w:rPr>
                <w:rFonts w:ascii="Arial" w:hAnsi="Arial" w:cs="Arial"/>
                <w:caps/>
                <w:sz w:val="22"/>
              </w:rPr>
              <w:t>– 3,5 ans</w:t>
            </w:r>
          </w:p>
        </w:tc>
      </w:tr>
      <w:tr w:rsidR="00C922C7" w14:paraId="06E74E2C" w14:textId="77777777" w:rsidTr="000126A6">
        <w:trPr>
          <w:cantSplit/>
        </w:trPr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A4F09" w14:textId="77777777" w:rsidR="00910017" w:rsidRDefault="0091001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67F6FD2F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Février 2012- Novembre 2012</w:t>
            </w:r>
          </w:p>
          <w:p w14:paraId="095BEA04" w14:textId="77777777" w:rsidR="00C922C7" w:rsidRPr="009836A6" w:rsidRDefault="009836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836A6">
              <w:rPr>
                <w:rFonts w:ascii="Arial" w:hAnsi="Arial" w:cs="Arial"/>
                <w:b/>
                <w:i/>
                <w:sz w:val="22"/>
                <w:szCs w:val="22"/>
              </w:rPr>
              <w:t>10 mois</w:t>
            </w:r>
          </w:p>
          <w:p w14:paraId="262D4B2F" w14:textId="77777777" w:rsidR="00C922C7" w:rsidRDefault="00C922C7"/>
        </w:tc>
        <w:tc>
          <w:tcPr>
            <w:tcW w:w="8250" w:type="dxa"/>
          </w:tcPr>
          <w:p w14:paraId="32AA189A" w14:textId="77777777" w:rsidR="00910017" w:rsidRDefault="0091001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  <w:p w14:paraId="427E8D35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Daher – Siège – Orly</w:t>
            </w:r>
          </w:p>
          <w:p w14:paraId="0BFC0C1D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AMOA au sein du Contrôle de Gestion </w:t>
            </w:r>
            <w:r w:rsidR="00153CD5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roupe pour la stabilisation et </w:t>
            </w:r>
            <w:r w:rsidR="00153CD5">
              <w:rPr>
                <w:rFonts w:ascii="Arial" w:hAnsi="Arial" w:cs="Arial"/>
                <w:sz w:val="22"/>
                <w:szCs w:val="22"/>
              </w:rPr>
              <w:t xml:space="preserve">les évolutions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de l’application </w:t>
            </w:r>
            <w:r w:rsidR="00B56787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="00B56787">
              <w:rPr>
                <w:rFonts w:ascii="Arial" w:hAnsi="Arial" w:cs="Arial"/>
                <w:sz w:val="22"/>
                <w:szCs w:val="22"/>
              </w:rPr>
              <w:t>reporting</w:t>
            </w:r>
            <w:proofErr w:type="spellEnd"/>
            <w:r w:rsidR="00B56787">
              <w:rPr>
                <w:rFonts w:ascii="Arial" w:hAnsi="Arial" w:cs="Arial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sz w:val="22"/>
                <w:szCs w:val="22"/>
              </w:rPr>
              <w:t>d’élaboration budgétaire TM1 Cognos</w:t>
            </w:r>
          </w:p>
          <w:p w14:paraId="5F69708D" w14:textId="77777777" w:rsidR="00153CD5" w:rsidRPr="00153CD5" w:rsidRDefault="00153CD5" w:rsidP="00153CD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Intérim de la Responsable du Contrôle de gestion Groupe : clôture mensuelle des comptes des 40 filiales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reporting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gestion du groupe</w:t>
            </w:r>
          </w:p>
          <w:p w14:paraId="6B0FBE04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des applications BI existantes et propositions d’amélioration</w:t>
            </w:r>
          </w:p>
          <w:p w14:paraId="55F995C4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Proposition d’une nouvelle organisation MOA, MOE et intégrateur</w:t>
            </w:r>
            <w:r w:rsidR="00B56787">
              <w:rPr>
                <w:rFonts w:ascii="Arial" w:hAnsi="Arial" w:cs="Arial"/>
                <w:sz w:val="22"/>
                <w:szCs w:val="22"/>
              </w:rPr>
              <w:t xml:space="preserve"> de TM1</w:t>
            </w:r>
          </w:p>
          <w:p w14:paraId="62F352D9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Documentations fonctionnelles et technique</w:t>
            </w:r>
            <w:r w:rsidR="00B5678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des applications TM1 existantes</w:t>
            </w:r>
          </w:p>
          <w:p w14:paraId="2BBE3616" w14:textId="77777777" w:rsidR="00C922C7" w:rsidRDefault="00B5678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922C7">
              <w:rPr>
                <w:rFonts w:ascii="Arial" w:hAnsi="Arial" w:cs="Arial"/>
                <w:sz w:val="22"/>
                <w:szCs w:val="22"/>
              </w:rPr>
              <w:t xml:space="preserve">ecette </w:t>
            </w:r>
            <w:r>
              <w:rPr>
                <w:rFonts w:ascii="Arial" w:hAnsi="Arial" w:cs="Arial"/>
                <w:sz w:val="22"/>
                <w:szCs w:val="22"/>
              </w:rPr>
              <w:t xml:space="preserve">fonctionnelle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suite à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C922C7">
              <w:rPr>
                <w:rFonts w:ascii="Arial" w:hAnsi="Arial" w:cs="Arial"/>
                <w:sz w:val="22"/>
                <w:szCs w:val="22"/>
              </w:rPr>
              <w:t>migration 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922C7">
              <w:rPr>
                <w:rFonts w:ascii="Arial" w:hAnsi="Arial" w:cs="Arial"/>
                <w:sz w:val="22"/>
                <w:szCs w:val="22"/>
              </w:rPr>
              <w:t xml:space="preserve"> serveur </w:t>
            </w:r>
            <w:r>
              <w:rPr>
                <w:rFonts w:ascii="Arial" w:hAnsi="Arial" w:cs="Arial"/>
                <w:sz w:val="22"/>
                <w:szCs w:val="22"/>
              </w:rPr>
              <w:t xml:space="preserve">(passage de </w:t>
            </w:r>
            <w:r w:rsidR="00C922C7">
              <w:rPr>
                <w:rFonts w:ascii="Arial" w:hAnsi="Arial" w:cs="Arial"/>
                <w:sz w:val="22"/>
                <w:szCs w:val="22"/>
              </w:rPr>
              <w:t xml:space="preserve">32 </w:t>
            </w:r>
            <w:r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="00C922C7">
              <w:rPr>
                <w:rFonts w:ascii="Arial" w:hAnsi="Arial" w:cs="Arial"/>
                <w:sz w:val="22"/>
                <w:szCs w:val="22"/>
              </w:rPr>
              <w:t>64 bytes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B2DA902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Validation de la continuité de service lors du changement d’infogérant (passage d’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Euriware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Thales)</w:t>
            </w:r>
          </w:p>
          <w:p w14:paraId="61B98259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>: SAP ECC6, Cognos TM1 9.5.1</w:t>
            </w:r>
          </w:p>
          <w:p w14:paraId="24CA7B42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922C7" w14:paraId="4A081EF4" w14:textId="77777777" w:rsidTr="000126A6">
        <w:trPr>
          <w:cantSplit/>
        </w:trPr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AEB47D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Juin 2010</w:t>
            </w:r>
            <w:proofErr w:type="gramStart"/>
            <w:r>
              <w:rPr>
                <w:rFonts w:ascii="Arial" w:hAnsi="Arial" w:cs="Arial"/>
                <w:szCs w:val="22"/>
              </w:rPr>
              <w:t>-  Janvier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2012</w:t>
            </w:r>
          </w:p>
          <w:p w14:paraId="334F1CB1" w14:textId="77777777" w:rsidR="009836A6" w:rsidRPr="009836A6" w:rsidRDefault="009836A6" w:rsidP="009836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836A6">
              <w:rPr>
                <w:rFonts w:ascii="Arial" w:hAnsi="Arial" w:cs="Arial"/>
                <w:b/>
                <w:i/>
                <w:sz w:val="22"/>
                <w:szCs w:val="22"/>
              </w:rPr>
              <w:t>18 mois</w:t>
            </w:r>
          </w:p>
          <w:p w14:paraId="7D0C80BF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</w:p>
          <w:p w14:paraId="63B42668" w14:textId="77777777" w:rsidR="00C922C7" w:rsidRDefault="00C922C7"/>
          <w:p w14:paraId="113249E9" w14:textId="77777777" w:rsidR="00C922C7" w:rsidRDefault="00C922C7"/>
          <w:p w14:paraId="514A3939" w14:textId="77777777" w:rsidR="00C922C7" w:rsidRDefault="00C922C7"/>
          <w:p w14:paraId="278227C9" w14:textId="77777777" w:rsidR="00C922C7" w:rsidRDefault="00C922C7"/>
          <w:p w14:paraId="473D08F6" w14:textId="77777777" w:rsidR="00C922C7" w:rsidRDefault="00C922C7"/>
          <w:p w14:paraId="0B8D8F06" w14:textId="77777777" w:rsidR="00C922C7" w:rsidRDefault="00C922C7"/>
          <w:p w14:paraId="50B4A1DC" w14:textId="77777777" w:rsidR="00B56787" w:rsidRDefault="00B56787"/>
          <w:p w14:paraId="3CB2561B" w14:textId="77777777" w:rsidR="009836A6" w:rsidRDefault="009836A6"/>
          <w:p w14:paraId="209E13D7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 2010</w:t>
            </w:r>
            <w:proofErr w:type="gramStart"/>
            <w:r>
              <w:rPr>
                <w:rFonts w:ascii="Arial" w:hAnsi="Arial" w:cs="Arial"/>
                <w:szCs w:val="22"/>
              </w:rPr>
              <w:t>-  Mai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2010</w:t>
            </w:r>
          </w:p>
          <w:p w14:paraId="6B6BE443" w14:textId="77777777" w:rsidR="000126A6" w:rsidRPr="000126A6" w:rsidRDefault="000126A6" w:rsidP="000126A6">
            <w:r w:rsidRPr="000126A6">
              <w:rPr>
                <w:rFonts w:ascii="Arial" w:hAnsi="Arial" w:cs="Arial"/>
                <w:b/>
                <w:i/>
                <w:sz w:val="22"/>
                <w:szCs w:val="22"/>
              </w:rPr>
              <w:t>3 mois</w:t>
            </w:r>
          </w:p>
        </w:tc>
        <w:tc>
          <w:tcPr>
            <w:tcW w:w="8250" w:type="dxa"/>
          </w:tcPr>
          <w:p w14:paraId="2520D148" w14:textId="77777777" w:rsidR="00C922C7" w:rsidRPr="00B56787" w:rsidRDefault="00C922C7" w:rsidP="00B5678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Sandoz – Laboratoire Ph</w:t>
            </w:r>
            <w:r w:rsidR="00B56787">
              <w:rPr>
                <w:rFonts w:ascii="Arial" w:hAnsi="Arial"/>
                <w:b/>
                <w:sz w:val="22"/>
                <w:szCs w:val="22"/>
              </w:rPr>
              <w:t>armaceutique – Levallois-Perret</w:t>
            </w:r>
          </w:p>
          <w:p w14:paraId="77098335" w14:textId="77777777" w:rsidR="00B56787" w:rsidRDefault="00B5678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AMOA au sein du Contrôle de Gestion</w:t>
            </w:r>
          </w:p>
          <w:p w14:paraId="42FB701B" w14:textId="77777777" w:rsidR="00C922C7" w:rsidRDefault="00B5678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 de </w:t>
            </w:r>
            <w:r w:rsidR="00153CD5">
              <w:rPr>
                <w:rFonts w:ascii="Arial" w:hAnsi="Arial" w:cs="Arial"/>
                <w:sz w:val="22"/>
                <w:szCs w:val="22"/>
              </w:rPr>
              <w:t xml:space="preserve">reports SAP BI et amélioration des tableaux de bord </w:t>
            </w:r>
            <w:r w:rsidR="00C922C7">
              <w:rPr>
                <w:rFonts w:ascii="Arial" w:hAnsi="Arial" w:cs="Arial"/>
                <w:sz w:val="22"/>
                <w:szCs w:val="22"/>
              </w:rPr>
              <w:t>exis</w:t>
            </w:r>
            <w:r>
              <w:rPr>
                <w:rFonts w:ascii="Arial" w:hAnsi="Arial" w:cs="Arial"/>
                <w:sz w:val="22"/>
                <w:szCs w:val="22"/>
              </w:rPr>
              <w:t>tants</w:t>
            </w:r>
          </w:p>
          <w:p w14:paraId="43088C5B" w14:textId="77777777" w:rsidR="00153CD5" w:rsidRDefault="00153CD5" w:rsidP="00153CD5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 de Projet fonctionnel dans la mise en œuvre du process d’élaboration budgétaire sous SAP BI-IP</w:t>
            </w:r>
          </w:p>
          <w:p w14:paraId="39FD6303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 en œuvre de</w:t>
            </w:r>
            <w:r w:rsidR="00B56787">
              <w:rPr>
                <w:rFonts w:ascii="Arial" w:hAnsi="Arial" w:cs="Arial"/>
                <w:sz w:val="22"/>
                <w:szCs w:val="22"/>
              </w:rPr>
              <w:t xml:space="preserve"> flash quotidien, hebdomadaire et mensuel</w:t>
            </w:r>
            <w:r>
              <w:rPr>
                <w:rFonts w:ascii="Arial" w:hAnsi="Arial" w:cs="Arial"/>
                <w:sz w:val="22"/>
                <w:szCs w:val="22"/>
              </w:rPr>
              <w:t xml:space="preserve"> à destination du Comité de Direction</w:t>
            </w:r>
          </w:p>
          <w:p w14:paraId="48CC4FC4" w14:textId="77777777" w:rsidR="00C922C7" w:rsidRDefault="00B5678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922C7">
              <w:rPr>
                <w:rFonts w:ascii="Arial" w:hAnsi="Arial" w:cs="Arial"/>
                <w:sz w:val="22"/>
                <w:szCs w:val="22"/>
              </w:rPr>
              <w:t>xpert finance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et systèmes Financiers</w:t>
            </w:r>
          </w:p>
          <w:p w14:paraId="611CFEB3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 xml:space="preserve">: SAP ECC6, SAP Bex, SAP BI, SAP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Excel, Access,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Think-cell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Report-net Cognos, SAP BI-IP</w:t>
            </w:r>
          </w:p>
          <w:p w14:paraId="3063F378" w14:textId="77777777" w:rsidR="00153CD5" w:rsidRDefault="00153CD5" w:rsidP="009836A6">
            <w:pPr>
              <w:pStyle w:val="bullet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7FFF4A" w14:textId="77777777" w:rsidR="00B56787" w:rsidRPr="00B56787" w:rsidRDefault="00B56787" w:rsidP="009836A6">
            <w:pPr>
              <w:pStyle w:val="bullet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8"/>
                <w:szCs w:val="22"/>
              </w:rPr>
            </w:pPr>
          </w:p>
          <w:p w14:paraId="1A71724E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JC Decaux</w:t>
            </w:r>
          </w:p>
          <w:p w14:paraId="0D3AEB90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Expert </w:t>
            </w:r>
            <w:r w:rsidR="005D4274">
              <w:rPr>
                <w:rFonts w:ascii="Arial" w:hAnsi="Arial" w:cs="Arial"/>
                <w:sz w:val="22"/>
                <w:szCs w:val="22"/>
              </w:rPr>
              <w:t xml:space="preserve">Finance </w:t>
            </w:r>
            <w:r w:rsidR="00896CA4">
              <w:rPr>
                <w:rFonts w:ascii="Arial" w:hAnsi="Arial" w:cs="Arial"/>
                <w:sz w:val="22"/>
                <w:szCs w:val="22"/>
              </w:rPr>
              <w:t xml:space="preserve">au sein de l'équipe CGI </w:t>
            </w:r>
            <w:r>
              <w:rPr>
                <w:rFonts w:ascii="Arial" w:hAnsi="Arial" w:cs="Arial"/>
                <w:sz w:val="22"/>
                <w:szCs w:val="22"/>
              </w:rPr>
              <w:t>de mise en œuvre de la solution d’élaboration budgétaire du Contrôle de gestion France</w:t>
            </w:r>
          </w:p>
          <w:p w14:paraId="286BA2E5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Ateliers de Conception détaillée </w:t>
            </w:r>
            <w:r w:rsidR="00153CD5">
              <w:rPr>
                <w:rFonts w:ascii="Arial" w:hAnsi="Arial" w:cs="Arial"/>
                <w:sz w:val="22"/>
                <w:szCs w:val="22"/>
              </w:rPr>
              <w:t xml:space="preserve">des </w:t>
            </w:r>
            <w:r>
              <w:rPr>
                <w:rFonts w:ascii="Arial" w:hAnsi="Arial" w:cs="Arial"/>
                <w:sz w:val="22"/>
                <w:szCs w:val="22"/>
              </w:rPr>
              <w:t xml:space="preserve">applications Budget P&amp;L, </w:t>
            </w:r>
            <w:r w:rsidR="00153CD5">
              <w:rPr>
                <w:rFonts w:ascii="Arial" w:hAnsi="Arial" w:cs="Arial"/>
                <w:sz w:val="22"/>
                <w:szCs w:val="22"/>
              </w:rPr>
              <w:t xml:space="preserve">détail de la </w:t>
            </w:r>
            <w:r>
              <w:rPr>
                <w:rFonts w:ascii="Arial" w:hAnsi="Arial" w:cs="Arial"/>
                <w:sz w:val="22"/>
                <w:szCs w:val="22"/>
              </w:rPr>
              <w:t>masse salariale, des Investissements et du Chiffre d’affaires</w:t>
            </w:r>
          </w:p>
          <w:p w14:paraId="4454EBC8" w14:textId="77777777" w:rsidR="00C922C7" w:rsidRDefault="00896CA4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Participation à la c</w:t>
            </w:r>
            <w:r w:rsidR="005D4274">
              <w:rPr>
                <w:rFonts w:ascii="Arial" w:hAnsi="Arial"/>
                <w:sz w:val="22"/>
                <w:szCs w:val="22"/>
              </w:rPr>
              <w:t xml:space="preserve">onception du </w:t>
            </w:r>
            <w:r>
              <w:rPr>
                <w:rFonts w:ascii="Arial" w:hAnsi="Arial"/>
                <w:sz w:val="22"/>
                <w:szCs w:val="22"/>
              </w:rPr>
              <w:t xml:space="preserve">modèle de données </w:t>
            </w:r>
            <w:r w:rsidR="00C922C7">
              <w:rPr>
                <w:rFonts w:ascii="Arial" w:hAnsi="Arial"/>
                <w:sz w:val="22"/>
                <w:szCs w:val="22"/>
              </w:rPr>
              <w:t>des référentiels, des formulaires de saisie et des règles de gestion</w:t>
            </w:r>
          </w:p>
          <w:p w14:paraId="08E6212A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Paramétrage de la solution Hyperion Planning</w:t>
            </w:r>
          </w:p>
          <w:p w14:paraId="7F9302FF" w14:textId="77777777" w:rsidR="000126A6" w:rsidRPr="000126A6" w:rsidRDefault="00C922C7" w:rsidP="000126A6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>: Hyperion Planning 11.1, SAP R3, HR Access</w:t>
            </w:r>
          </w:p>
          <w:p w14:paraId="45E7006D" w14:textId="77777777" w:rsidR="000126A6" w:rsidRDefault="000126A6">
            <w:pPr>
              <w:pStyle w:val="bullet1"/>
              <w:numPr>
                <w:ilvl w:val="0"/>
                <w:numId w:val="0"/>
              </w:numPr>
              <w:tabs>
                <w:tab w:val="left" w:pos="708"/>
              </w:tabs>
              <w:ind w:left="373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26A6" w14:paraId="6D3445C5" w14:textId="77777777" w:rsidTr="000126A6">
        <w:trPr>
          <w:cantSplit/>
        </w:trPr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849D0" w14:textId="77777777" w:rsidR="000126A6" w:rsidRDefault="000126A6" w:rsidP="0072138B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Nov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2009</w:t>
            </w:r>
            <w:proofErr w:type="gramStart"/>
            <w:r>
              <w:rPr>
                <w:rFonts w:ascii="Arial" w:hAnsi="Arial" w:cs="Arial"/>
                <w:szCs w:val="22"/>
              </w:rPr>
              <w:t xml:space="preserve">-  </w:t>
            </w:r>
            <w:proofErr w:type="spellStart"/>
            <w:r>
              <w:rPr>
                <w:rFonts w:ascii="Arial" w:hAnsi="Arial" w:cs="Arial"/>
                <w:szCs w:val="22"/>
              </w:rPr>
              <w:t>Fév</w:t>
            </w:r>
            <w:proofErr w:type="spellEnd"/>
            <w:proofErr w:type="gramEnd"/>
            <w:r>
              <w:rPr>
                <w:rFonts w:ascii="Arial" w:hAnsi="Arial" w:cs="Arial"/>
                <w:szCs w:val="22"/>
              </w:rPr>
              <w:t xml:space="preserve"> 2010</w:t>
            </w:r>
          </w:p>
          <w:p w14:paraId="51547BDD" w14:textId="77777777" w:rsidR="000126A6" w:rsidRPr="000126A6" w:rsidRDefault="000126A6" w:rsidP="000126A6">
            <w:r w:rsidRPr="000126A6">
              <w:rPr>
                <w:rFonts w:ascii="Arial" w:hAnsi="Arial" w:cs="Arial"/>
                <w:b/>
                <w:i/>
                <w:sz w:val="22"/>
                <w:szCs w:val="22"/>
              </w:rPr>
              <w:t>4 mois</w:t>
            </w:r>
          </w:p>
        </w:tc>
        <w:tc>
          <w:tcPr>
            <w:tcW w:w="8250" w:type="dxa"/>
          </w:tcPr>
          <w:p w14:paraId="3120BC2E" w14:textId="77777777" w:rsidR="000126A6" w:rsidRDefault="000126A6" w:rsidP="0072138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Daher – Division Aéronautique</w:t>
            </w:r>
          </w:p>
          <w:p w14:paraId="4FE003F5" w14:textId="77777777" w:rsidR="000126A6" w:rsidRDefault="000126A6" w:rsidP="0072138B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 de transition au sein des équipes du Contrôle de gestion du pôle Aéronautique</w:t>
            </w:r>
          </w:p>
          <w:p w14:paraId="6004A046" w14:textId="77777777" w:rsidR="000126A6" w:rsidRDefault="000126A6" w:rsidP="0072138B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Assistance à la migration SAP du Référentiel analytique et Comptable : centres de coûts, centres de profit et comptes généraux</w:t>
            </w:r>
            <w:r w:rsidR="00896CA4">
              <w:rPr>
                <w:rFonts w:ascii="Arial" w:hAnsi="Arial" w:cs="Arial"/>
                <w:sz w:val="22"/>
                <w:szCs w:val="22"/>
              </w:rPr>
              <w:t xml:space="preserve"> (SLO SAP)</w:t>
            </w:r>
          </w:p>
          <w:p w14:paraId="2C858834" w14:textId="77777777" w:rsidR="000126A6" w:rsidRDefault="000126A6" w:rsidP="0072138B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Coordination des tests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non régression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et assistance </w:t>
            </w:r>
            <w:r w:rsidR="00896CA4">
              <w:rPr>
                <w:rFonts w:ascii="Arial" w:hAnsi="Arial" w:cs="Arial"/>
                <w:sz w:val="22"/>
                <w:szCs w:val="22"/>
              </w:rPr>
              <w:t xml:space="preserve">aux </w:t>
            </w:r>
            <w:r>
              <w:rPr>
                <w:rFonts w:ascii="Arial" w:hAnsi="Arial" w:cs="Arial"/>
                <w:sz w:val="22"/>
                <w:szCs w:val="22"/>
              </w:rPr>
              <w:t>tests</w:t>
            </w:r>
          </w:p>
          <w:p w14:paraId="19C70683" w14:textId="77777777" w:rsidR="000126A6" w:rsidRDefault="000126A6" w:rsidP="0072138B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Suivi des anomalies de recette et création d’un module de suivi d’anomalies sous SharePoint services 3.0</w:t>
            </w:r>
          </w:p>
          <w:p w14:paraId="03519E58" w14:textId="77777777" w:rsidR="000126A6" w:rsidRPr="000126A6" w:rsidRDefault="000126A6" w:rsidP="000126A6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>: SAP ECC6, SharePoint 3.0</w:t>
            </w:r>
          </w:p>
        </w:tc>
      </w:tr>
    </w:tbl>
    <w:p w14:paraId="0965926E" w14:textId="77777777" w:rsidR="00C922C7" w:rsidRDefault="00C922C7" w:rsidP="00C922C7"/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5"/>
        <w:gridCol w:w="8145"/>
        <w:gridCol w:w="105"/>
      </w:tblGrid>
      <w:tr w:rsidR="00C922C7" w14:paraId="1460D931" w14:textId="77777777" w:rsidTr="00C922C7">
        <w:trPr>
          <w:cantSplit/>
        </w:trPr>
        <w:tc>
          <w:tcPr>
            <w:tcW w:w="9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AF33BF" w14:textId="77777777" w:rsidR="00C922C7" w:rsidRDefault="00C922C7" w:rsidP="00FB17F2">
            <w:pPr>
              <w:pStyle w:val="Titre3"/>
              <w:spacing w:before="0" w:after="0"/>
              <w:ind w:right="-637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CSC</w:t>
            </w:r>
            <w:r w:rsidR="000126A6">
              <w:rPr>
                <w:rFonts w:ascii="Arial" w:hAnsi="Arial" w:cs="Arial"/>
                <w:caps/>
                <w:sz w:val="22"/>
              </w:rPr>
              <w:t xml:space="preserve"> </w:t>
            </w:r>
            <w:r w:rsidR="0084101E">
              <w:rPr>
                <w:rFonts w:ascii="Arial" w:hAnsi="Arial" w:cs="Arial"/>
                <w:caps/>
                <w:sz w:val="22"/>
              </w:rPr>
              <w:t xml:space="preserve">(DXC Technology) </w:t>
            </w:r>
            <w:r w:rsidR="000126A6">
              <w:rPr>
                <w:rFonts w:ascii="Arial" w:hAnsi="Arial" w:cs="Arial"/>
                <w:caps/>
                <w:sz w:val="22"/>
              </w:rPr>
              <w:t xml:space="preserve">– </w:t>
            </w:r>
            <w:r w:rsidR="00FB17F2">
              <w:rPr>
                <w:rFonts w:ascii="Arial" w:hAnsi="Arial" w:cs="Arial"/>
                <w:caps/>
                <w:sz w:val="22"/>
              </w:rPr>
              <w:t>DEPARTEMent CONSEIL</w:t>
            </w:r>
            <w:r w:rsidR="000126A6">
              <w:rPr>
                <w:rFonts w:ascii="Arial" w:hAnsi="Arial" w:cs="Arial"/>
                <w:caps/>
                <w:sz w:val="22"/>
              </w:rPr>
              <w:t xml:space="preserve"> BUsiness INTELLIGENCE</w:t>
            </w:r>
            <w:r w:rsidR="007940FC">
              <w:rPr>
                <w:rFonts w:ascii="Arial" w:hAnsi="Arial" w:cs="Arial"/>
                <w:caps/>
                <w:sz w:val="22"/>
              </w:rPr>
              <w:t xml:space="preserve"> – 2,5 ans</w:t>
            </w:r>
          </w:p>
        </w:tc>
      </w:tr>
      <w:tr w:rsidR="00C922C7" w14:paraId="59008985" w14:textId="77777777" w:rsidTr="00C922C7">
        <w:trPr>
          <w:cantSplit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78E61F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Oct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2008-    </w:t>
            </w:r>
            <w:proofErr w:type="spellStart"/>
            <w:r>
              <w:rPr>
                <w:rFonts w:ascii="Arial" w:hAnsi="Arial" w:cs="Arial"/>
                <w:szCs w:val="22"/>
              </w:rPr>
              <w:t>Oct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2009</w:t>
            </w:r>
          </w:p>
          <w:p w14:paraId="53210B60" w14:textId="77777777" w:rsidR="00CA096A" w:rsidRPr="00CA096A" w:rsidRDefault="00CA096A" w:rsidP="00CA096A"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0126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an</w:t>
            </w:r>
          </w:p>
        </w:tc>
        <w:tc>
          <w:tcPr>
            <w:tcW w:w="8247" w:type="dxa"/>
            <w:gridSpan w:val="2"/>
          </w:tcPr>
          <w:p w14:paraId="35BE5318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L’Enseigne – groupe La Poste</w:t>
            </w:r>
          </w:p>
          <w:p w14:paraId="618684CD" w14:textId="77777777" w:rsidR="00C922C7" w:rsidRPr="00896CA4" w:rsidRDefault="00896CA4" w:rsidP="00896CA4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Chef de Projet Contrôle de Gestion SAP et décisionnel au sein de l'Enseigne </w:t>
            </w:r>
            <w:r w:rsidR="00C922C7" w:rsidRPr="00896CA4">
              <w:rPr>
                <w:rFonts w:ascii="Arial" w:hAnsi="Arial" w:cs="Arial"/>
                <w:sz w:val="22"/>
                <w:szCs w:val="22"/>
              </w:rPr>
              <w:t>(65000 personnes, 17000 bureaux de Poste)</w:t>
            </w:r>
          </w:p>
          <w:p w14:paraId="00A19873" w14:textId="77777777" w:rsidR="00C922C7" w:rsidRDefault="00896CA4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922C7">
              <w:rPr>
                <w:rFonts w:ascii="Arial" w:hAnsi="Arial" w:cs="Arial"/>
                <w:sz w:val="22"/>
                <w:szCs w:val="22"/>
              </w:rPr>
              <w:t xml:space="preserve">rogramme Symphonie de mise en œuvre </w:t>
            </w:r>
            <w:r w:rsidR="00FB17F2">
              <w:rPr>
                <w:rFonts w:ascii="Arial" w:hAnsi="Arial" w:cs="Arial"/>
                <w:sz w:val="22"/>
                <w:szCs w:val="22"/>
              </w:rPr>
              <w:t>de SAP comptabilité</w:t>
            </w:r>
            <w:r w:rsidR="00C922C7">
              <w:rPr>
                <w:rFonts w:ascii="Arial" w:hAnsi="Arial" w:cs="Arial"/>
                <w:sz w:val="22"/>
                <w:szCs w:val="22"/>
              </w:rPr>
              <w:t>, contrôle de gestion, achats</w:t>
            </w:r>
            <w:r w:rsidR="00FB17F2">
              <w:rPr>
                <w:rFonts w:ascii="Arial" w:hAnsi="Arial" w:cs="Arial"/>
                <w:sz w:val="22"/>
                <w:szCs w:val="22"/>
              </w:rPr>
              <w:t xml:space="preserve"> et</w:t>
            </w:r>
            <w:r w:rsidR="00C922C7">
              <w:rPr>
                <w:rFonts w:ascii="Arial" w:hAnsi="Arial" w:cs="Arial"/>
                <w:sz w:val="22"/>
                <w:szCs w:val="22"/>
              </w:rPr>
              <w:t xml:space="preserve"> ventes</w:t>
            </w:r>
          </w:p>
          <w:p w14:paraId="52621D70" w14:textId="77777777" w:rsidR="00C922C7" w:rsidRDefault="00896CA4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Conception du modèle de données fonctionnel </w:t>
            </w:r>
            <w:r w:rsidR="00C922C7">
              <w:rPr>
                <w:rFonts w:ascii="Arial" w:hAnsi="Arial" w:cs="Arial"/>
                <w:sz w:val="22"/>
                <w:szCs w:val="22"/>
              </w:rPr>
              <w:t>du décisionnel du Contrôle de Gestion</w:t>
            </w:r>
          </w:p>
          <w:p w14:paraId="19102B3B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 xml:space="preserve">: SAP ECC6, SAP BW/BI, Hyperion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essbase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5737B3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922C7" w14:paraId="56D40F67" w14:textId="77777777" w:rsidTr="00C922C7">
        <w:trPr>
          <w:cantSplit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A895B4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Avril-Sep   2008</w:t>
            </w:r>
          </w:p>
          <w:p w14:paraId="5283BA76" w14:textId="77777777" w:rsidR="00CA096A" w:rsidRPr="00CA096A" w:rsidRDefault="00CA096A" w:rsidP="00CA096A">
            <w:r w:rsidRPr="00CA096A">
              <w:rPr>
                <w:rFonts w:ascii="Arial" w:hAnsi="Arial" w:cs="Arial"/>
                <w:b/>
                <w:i/>
                <w:sz w:val="22"/>
                <w:szCs w:val="22"/>
              </w:rPr>
              <w:t>6 mois</w:t>
            </w:r>
          </w:p>
        </w:tc>
        <w:tc>
          <w:tcPr>
            <w:tcW w:w="8247" w:type="dxa"/>
            <w:gridSpan w:val="2"/>
          </w:tcPr>
          <w:p w14:paraId="229510D1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Corsair – Groupe Nouvelles Frontières</w:t>
            </w:r>
          </w:p>
          <w:p w14:paraId="4BB2F47F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Assistance au Contrôle de Gestion </w:t>
            </w:r>
            <w:r w:rsidR="00896CA4">
              <w:rPr>
                <w:rFonts w:ascii="Arial" w:hAnsi="Arial" w:cs="Arial"/>
                <w:sz w:val="22"/>
                <w:szCs w:val="22"/>
              </w:rPr>
              <w:t xml:space="preserve">pour la conception </w:t>
            </w:r>
            <w:r>
              <w:rPr>
                <w:rFonts w:ascii="Arial" w:hAnsi="Arial" w:cs="Arial"/>
                <w:sz w:val="22"/>
                <w:szCs w:val="22"/>
              </w:rPr>
              <w:t>de la nouvelle application de prévision des revenus pour les six prochains mois</w:t>
            </w:r>
          </w:p>
          <w:p w14:paraId="2B5A8C6C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Assistance à l’Intégration fonctionnelle de la nouvelle solution dans l’entrepôt de données existant (5 cubes Cognos), définition des axes d’analyse, des indicateurs et modélisation d’un</w:t>
            </w:r>
            <w:r w:rsidR="00896CA4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6CA4">
              <w:rPr>
                <w:rFonts w:ascii="Arial" w:hAnsi="Arial" w:cs="Arial"/>
                <w:sz w:val="22"/>
                <w:szCs w:val="22"/>
              </w:rPr>
              <w:t xml:space="preserve">nouvelle application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Cognos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Powerplay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dédié</w:t>
            </w:r>
            <w:r w:rsidR="00896CA4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4BC9CE5F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Interface avec la maitrise d’œuvre en Allemagne et en Inde</w:t>
            </w:r>
          </w:p>
          <w:p w14:paraId="17FEE2C3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Ateliers de travail et spécifications en langue anglaise</w:t>
            </w:r>
          </w:p>
          <w:p w14:paraId="284E1AEC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(système de réservation), Cognos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powerplay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Microsoft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sql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server, Access</w:t>
            </w:r>
          </w:p>
          <w:p w14:paraId="576B9F88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922C7" w14:paraId="3E7E6140" w14:textId="77777777" w:rsidTr="00C922C7">
        <w:trPr>
          <w:cantSplit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05FCAF2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Jan-Mars 2008</w:t>
            </w:r>
          </w:p>
          <w:p w14:paraId="15F9684E" w14:textId="77777777" w:rsidR="00CA096A" w:rsidRPr="00CA096A" w:rsidRDefault="00CA096A" w:rsidP="00CA096A">
            <w:r w:rsidRPr="00CA096A">
              <w:rPr>
                <w:rFonts w:ascii="Arial" w:hAnsi="Arial" w:cs="Arial"/>
                <w:b/>
                <w:i/>
                <w:sz w:val="22"/>
                <w:szCs w:val="22"/>
              </w:rPr>
              <w:t>3 mois</w:t>
            </w:r>
          </w:p>
        </w:tc>
        <w:tc>
          <w:tcPr>
            <w:tcW w:w="8247" w:type="dxa"/>
            <w:gridSpan w:val="2"/>
          </w:tcPr>
          <w:p w14:paraId="1C232944" w14:textId="77777777" w:rsidR="00C922C7" w:rsidRDefault="00C922C7">
            <w:pPr>
              <w:spacing w:before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 xml:space="preserve">ICTS –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Securité</w:t>
            </w:r>
            <w:proofErr w:type="spellEnd"/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aeroportuaire</w:t>
            </w:r>
            <w:proofErr w:type="spellEnd"/>
          </w:p>
          <w:p w14:paraId="0BF2E0A3" w14:textId="77777777" w:rsidR="00257B1D" w:rsidRDefault="00257B1D" w:rsidP="00257B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Chef de Projet </w:t>
            </w:r>
            <w:r w:rsidR="00896CA4">
              <w:rPr>
                <w:rFonts w:ascii="Arial" w:hAnsi="Arial" w:cs="Arial"/>
                <w:sz w:val="22"/>
                <w:szCs w:val="22"/>
              </w:rPr>
              <w:t xml:space="preserve">Hyperion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Essbase</w:t>
            </w:r>
            <w:proofErr w:type="spellEnd"/>
          </w:p>
          <w:p w14:paraId="7FA072E6" w14:textId="77777777" w:rsidR="00257B1D" w:rsidRPr="00257B1D" w:rsidRDefault="00257B1D" w:rsidP="00257B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257B1D">
              <w:rPr>
                <w:rFonts w:ascii="Arial" w:hAnsi="Arial" w:cs="Arial"/>
                <w:sz w:val="22"/>
                <w:szCs w:val="22"/>
              </w:rPr>
              <w:t xml:space="preserve">Cadrage des besoins, conception générale et détaillée du </w:t>
            </w:r>
            <w:proofErr w:type="spellStart"/>
            <w:r w:rsidRPr="00257B1D">
              <w:rPr>
                <w:rFonts w:ascii="Arial" w:hAnsi="Arial" w:cs="Arial"/>
                <w:sz w:val="22"/>
                <w:szCs w:val="22"/>
              </w:rPr>
              <w:t>reporting</w:t>
            </w:r>
            <w:proofErr w:type="spellEnd"/>
            <w:r w:rsidRPr="00257B1D">
              <w:rPr>
                <w:rFonts w:ascii="Arial" w:hAnsi="Arial" w:cs="Arial"/>
                <w:sz w:val="22"/>
                <w:szCs w:val="22"/>
              </w:rPr>
              <w:t xml:space="preserve"> France sous </w:t>
            </w:r>
            <w:proofErr w:type="spellStart"/>
            <w:r w:rsidRPr="00257B1D">
              <w:rPr>
                <w:rFonts w:ascii="Arial" w:hAnsi="Arial" w:cs="Arial"/>
                <w:sz w:val="22"/>
                <w:szCs w:val="22"/>
              </w:rPr>
              <w:t>essbase</w:t>
            </w:r>
            <w:proofErr w:type="spellEnd"/>
          </w:p>
          <w:p w14:paraId="4964EFC5" w14:textId="77777777" w:rsidR="00257B1D" w:rsidRPr="00257B1D" w:rsidRDefault="00257B1D" w:rsidP="00257B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257B1D">
              <w:rPr>
                <w:rFonts w:ascii="Arial" w:hAnsi="Arial" w:cs="Arial"/>
                <w:sz w:val="22"/>
                <w:szCs w:val="22"/>
              </w:rPr>
              <w:t>Rédaction des spécifications fonctionnelles et techniques</w:t>
            </w:r>
          </w:p>
          <w:p w14:paraId="404F291D" w14:textId="77777777" w:rsidR="00257B1D" w:rsidRPr="00257B1D" w:rsidRDefault="00257B1D" w:rsidP="00257B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257B1D">
              <w:rPr>
                <w:rFonts w:ascii="Arial" w:hAnsi="Arial" w:cs="Arial"/>
                <w:sz w:val="22"/>
                <w:szCs w:val="22"/>
              </w:rPr>
              <w:t>Paramétrage des interfaces entrantes</w:t>
            </w:r>
          </w:p>
          <w:p w14:paraId="37E9217E" w14:textId="77777777" w:rsidR="00257B1D" w:rsidRPr="00257B1D" w:rsidRDefault="00257B1D" w:rsidP="00257B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257B1D">
              <w:rPr>
                <w:rFonts w:ascii="Arial" w:hAnsi="Arial" w:cs="Arial"/>
                <w:sz w:val="22"/>
                <w:szCs w:val="22"/>
              </w:rPr>
              <w:t>Paramétrage des dimensions, des indicateurs et des règles de gestion</w:t>
            </w:r>
          </w:p>
          <w:p w14:paraId="05B69E17" w14:textId="77777777" w:rsidR="00257B1D" w:rsidRPr="00257B1D" w:rsidRDefault="00257B1D" w:rsidP="00257B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257B1D">
              <w:rPr>
                <w:rFonts w:ascii="Arial" w:hAnsi="Arial" w:cs="Arial"/>
                <w:sz w:val="22"/>
                <w:szCs w:val="22"/>
              </w:rPr>
              <w:t>Mise en œuvre d’une solution de suivi du compte de résultat, transfert de compétences à la MOA interne et formation des utilisateurs</w:t>
            </w:r>
          </w:p>
          <w:p w14:paraId="49DB9E7D" w14:textId="77777777" w:rsidR="00257B1D" w:rsidRPr="00257B1D" w:rsidRDefault="00257B1D" w:rsidP="00257B1D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 w:rsidRPr="00257B1D">
              <w:rPr>
                <w:rFonts w:ascii="Arial" w:hAnsi="Arial" w:cs="Arial"/>
                <w:sz w:val="22"/>
                <w:szCs w:val="22"/>
              </w:rPr>
              <w:t xml:space="preserve">Article dans </w:t>
            </w:r>
            <w:proofErr w:type="spellStart"/>
            <w:r w:rsidRPr="00257B1D">
              <w:rPr>
                <w:rFonts w:ascii="Arial" w:hAnsi="Arial" w:cs="Arial"/>
                <w:sz w:val="22"/>
                <w:szCs w:val="22"/>
              </w:rPr>
              <w:t>Decideo</w:t>
            </w:r>
            <w:proofErr w:type="spellEnd"/>
            <w:r w:rsidRPr="00257B1D">
              <w:rPr>
                <w:rFonts w:ascii="Arial" w:hAnsi="Arial" w:cs="Arial"/>
                <w:sz w:val="22"/>
                <w:szCs w:val="22"/>
              </w:rPr>
              <w:t xml:space="preserve"> : http://www.decideo.fr/ICTS-France-pilote-son-centre-rapidement-et-efficacement-grace-a-Oracle-Essbase_a3124.html</w:t>
            </w:r>
          </w:p>
          <w:p w14:paraId="095BFBDA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 </w:t>
            </w:r>
            <w:r>
              <w:rPr>
                <w:rFonts w:ascii="Arial" w:hAnsi="Arial" w:cs="Arial"/>
                <w:sz w:val="22"/>
                <w:szCs w:val="22"/>
              </w:rPr>
              <w:t xml:space="preserve">: Hyperion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essbase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Cegid</w:t>
            </w:r>
          </w:p>
          <w:p w14:paraId="28D996E4" w14:textId="77777777" w:rsidR="00257B1D" w:rsidRDefault="00257B1D">
            <w:pPr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C922C7" w14:paraId="1BA5031B" w14:textId="77777777" w:rsidTr="00C922C7">
        <w:trPr>
          <w:gridAfter w:val="1"/>
          <w:wAfter w:w="105" w:type="dxa"/>
          <w:cantSplit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65A57A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Sep-Jan   2008</w:t>
            </w:r>
          </w:p>
          <w:p w14:paraId="0389E8E7" w14:textId="77777777" w:rsidR="00CA096A" w:rsidRPr="00CA096A" w:rsidRDefault="00CA096A" w:rsidP="00CA096A">
            <w:r w:rsidRPr="00CA096A">
              <w:rPr>
                <w:rFonts w:ascii="Arial" w:hAnsi="Arial" w:cs="Arial"/>
                <w:b/>
                <w:i/>
                <w:sz w:val="22"/>
                <w:szCs w:val="22"/>
              </w:rPr>
              <w:t>5 mois</w:t>
            </w:r>
          </w:p>
        </w:tc>
        <w:tc>
          <w:tcPr>
            <w:tcW w:w="8157" w:type="dxa"/>
            <w:gridSpan w:val="2"/>
          </w:tcPr>
          <w:p w14:paraId="5CB8A681" w14:textId="77777777" w:rsidR="00C922C7" w:rsidRDefault="00C922C7">
            <w:pPr>
              <w:spacing w:before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SNCF – Domaine de la Traction</w:t>
            </w:r>
          </w:p>
          <w:p w14:paraId="32D892BB" w14:textId="77777777" w:rsidR="00C922C7" w:rsidRDefault="00B71A8E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Définition des nouvelles</w:t>
            </w:r>
            <w:r w:rsidR="00C922C7">
              <w:rPr>
                <w:rFonts w:ascii="Arial" w:hAnsi="Arial" w:cs="Arial"/>
                <w:sz w:val="22"/>
                <w:szCs w:val="22"/>
              </w:rPr>
              <w:t xml:space="preserve"> règles de gestion de refacturation interne des prestations de la Traction en lien avec la doctrine interne de la SNCF</w:t>
            </w:r>
          </w:p>
          <w:p w14:paraId="3981F10B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Recueil des recommandations auprès des clients internes et propositions d’évolution</w:t>
            </w:r>
          </w:p>
          <w:p w14:paraId="4908F60F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Présentation des propositions pour approbation du Comex</w:t>
            </w:r>
          </w:p>
          <w:p w14:paraId="77D466BA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 en œuvre du nouvel outil budgétaire et de simulation de la facturation</w:t>
            </w:r>
            <w:r w:rsidR="00B71A8E">
              <w:rPr>
                <w:rFonts w:ascii="Arial" w:hAnsi="Arial" w:cs="Arial"/>
                <w:sz w:val="22"/>
                <w:szCs w:val="22"/>
              </w:rPr>
              <w:t xml:space="preserve"> sous </w:t>
            </w:r>
            <w:proofErr w:type="spellStart"/>
            <w:r w:rsidR="00B71A8E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</w:p>
          <w:p w14:paraId="2A75E023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</w:t>
            </w:r>
            <w:r>
              <w:rPr>
                <w:rFonts w:ascii="Arial" w:hAnsi="Arial" w:cs="Arial"/>
                <w:sz w:val="22"/>
                <w:szCs w:val="22"/>
              </w:rPr>
              <w:t> : Excel et Access</w:t>
            </w:r>
          </w:p>
          <w:p w14:paraId="07246E38" w14:textId="77777777" w:rsidR="00C922C7" w:rsidRDefault="00C922C7">
            <w:pPr>
              <w:pStyle w:val="bullet1"/>
              <w:numPr>
                <w:ilvl w:val="0"/>
                <w:numId w:val="0"/>
              </w:numPr>
              <w:tabs>
                <w:tab w:val="left" w:pos="708"/>
              </w:tabs>
              <w:ind w:left="28"/>
              <w:rPr>
                <w:sz w:val="22"/>
                <w:szCs w:val="22"/>
              </w:rPr>
            </w:pPr>
          </w:p>
        </w:tc>
      </w:tr>
      <w:tr w:rsidR="00C922C7" w14:paraId="34A50826" w14:textId="77777777" w:rsidTr="00C922C7">
        <w:trPr>
          <w:gridAfter w:val="1"/>
          <w:wAfter w:w="105" w:type="dxa"/>
          <w:cantSplit/>
        </w:trPr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74F575" w14:textId="77777777" w:rsidR="00C922C7" w:rsidRDefault="00C922C7">
            <w:pPr>
              <w:pStyle w:val="Titre8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Juin-Juillet 2007</w:t>
            </w:r>
          </w:p>
          <w:p w14:paraId="35F94A65" w14:textId="77777777" w:rsidR="00CA096A" w:rsidRPr="00CA096A" w:rsidRDefault="00CA096A" w:rsidP="00CA096A">
            <w:r w:rsidRPr="00CA096A">
              <w:rPr>
                <w:rFonts w:ascii="Arial" w:hAnsi="Arial" w:cs="Arial"/>
                <w:b/>
                <w:i/>
                <w:sz w:val="22"/>
                <w:szCs w:val="22"/>
              </w:rPr>
              <w:t>2 mois</w:t>
            </w:r>
          </w:p>
        </w:tc>
        <w:tc>
          <w:tcPr>
            <w:tcW w:w="8157" w:type="dxa"/>
            <w:gridSpan w:val="2"/>
            <w:hideMark/>
          </w:tcPr>
          <w:p w14:paraId="37A7C3B5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Corsair – Groupe Nouvelles Frontières</w:t>
            </w:r>
          </w:p>
          <w:p w14:paraId="3A0BC761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du système décisionnel existant et définition de l’architecture cible</w:t>
            </w:r>
          </w:p>
          <w:p w14:paraId="70EC98CC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des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points d'amélioration </w:t>
            </w:r>
            <w:r>
              <w:rPr>
                <w:rFonts w:ascii="Arial" w:hAnsi="Arial" w:cs="Arial"/>
                <w:sz w:val="22"/>
                <w:szCs w:val="22"/>
              </w:rPr>
              <w:t>afin de simplifier et fiabiliser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la chaîne de consolidation du revenu </w:t>
            </w:r>
            <w:r>
              <w:rPr>
                <w:rFonts w:ascii="Arial" w:hAnsi="Arial" w:cs="Arial"/>
                <w:sz w:val="22"/>
                <w:szCs w:val="22"/>
              </w:rPr>
              <w:t>prévisionnel</w:t>
            </w:r>
          </w:p>
          <w:p w14:paraId="3FAEABAB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Définition d'une cible pour le calcul du chiffre d’affaires prévisionnel exploitant les données disponibles dans les différents systèmes d’information amont</w:t>
            </w:r>
          </w:p>
          <w:p w14:paraId="2AFC85C8" w14:textId="77777777" w:rsidR="00C922C7" w:rsidRDefault="00C922C7">
            <w:pPr>
              <w:pStyle w:val="bullet1"/>
              <w:tabs>
                <w:tab w:val="num" w:pos="378"/>
              </w:tabs>
              <w:ind w:left="373" w:hanging="345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Environnement applicatif</w:t>
            </w:r>
            <w:r>
              <w:rPr>
                <w:rFonts w:ascii="Arial" w:hAnsi="Arial" w:cs="Arial"/>
                <w:sz w:val="22"/>
                <w:szCs w:val="22"/>
              </w:rPr>
              <w:t xml:space="preserve"> : Cognos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Powerplay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access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Gabriel/SITA</w:t>
            </w:r>
          </w:p>
        </w:tc>
      </w:tr>
    </w:tbl>
    <w:p w14:paraId="3A366003" w14:textId="77777777" w:rsidR="00C922C7" w:rsidRDefault="00C922C7" w:rsidP="00C922C7">
      <w:pPr>
        <w:spacing w:line="240" w:lineRule="exact"/>
        <w:rPr>
          <w:rFonts w:ascii="Arial" w:hAnsi="Arial" w:cs="Arial"/>
        </w:rPr>
      </w:pPr>
    </w:p>
    <w:p w14:paraId="530E347F" w14:textId="77777777" w:rsidR="00C922C7" w:rsidRDefault="00C922C7" w:rsidP="00C922C7">
      <w:pPr>
        <w:spacing w:line="240" w:lineRule="exact"/>
        <w:rPr>
          <w:rFonts w:ascii="Arial" w:hAnsi="Arial" w:cs="Arial"/>
        </w:rPr>
      </w:pPr>
    </w:p>
    <w:p w14:paraId="6300CB12" w14:textId="77777777" w:rsidR="00C922C7" w:rsidRDefault="00C922C7" w:rsidP="00C922C7"/>
    <w:tbl>
      <w:tblPr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70"/>
      </w:tblGrid>
      <w:tr w:rsidR="00C922C7" w14:paraId="05D3B0BB" w14:textId="77777777" w:rsidTr="00B71A8E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7B50B3" w14:textId="77777777" w:rsidR="00C922C7" w:rsidRDefault="00C922C7" w:rsidP="00FB17F2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b/>
                <w:smallCaps/>
                <w:sz w:val="22"/>
              </w:rPr>
              <w:t xml:space="preserve">EXPERIENCE PROFESSIONNELLE </w:t>
            </w:r>
            <w:r w:rsidR="00FB17F2">
              <w:rPr>
                <w:rFonts w:ascii="Arial" w:hAnsi="Arial"/>
                <w:b/>
                <w:smallCaps/>
                <w:sz w:val="22"/>
              </w:rPr>
              <w:t>METIER</w:t>
            </w:r>
            <w:r w:rsidR="009745A6">
              <w:rPr>
                <w:rFonts w:ascii="Arial" w:hAnsi="Arial"/>
                <w:b/>
                <w:smallCaps/>
                <w:sz w:val="22"/>
              </w:rPr>
              <w:t xml:space="preserve"> - 12 ans</w:t>
            </w:r>
          </w:p>
        </w:tc>
      </w:tr>
      <w:tr w:rsidR="00C922C7" w14:paraId="5B8C9B16" w14:textId="77777777" w:rsidTr="00B71A8E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FB746" w14:textId="77777777" w:rsidR="00C922C7" w:rsidRDefault="00C92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0" w:type="dxa"/>
          </w:tcPr>
          <w:p w14:paraId="3296BAE4" w14:textId="77777777" w:rsidR="00C922C7" w:rsidRDefault="00C92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2C7" w14:paraId="6B2940E7" w14:textId="77777777" w:rsidTr="00B71A8E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26882A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2003-07</w:t>
            </w:r>
          </w:p>
        </w:tc>
        <w:tc>
          <w:tcPr>
            <w:tcW w:w="8170" w:type="dxa"/>
            <w:hideMark/>
          </w:tcPr>
          <w:p w14:paraId="2D427FB0" w14:textId="77777777" w:rsidR="00C922C7" w:rsidRDefault="00C922C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JCDecaux</w:t>
            </w:r>
          </w:p>
        </w:tc>
      </w:tr>
      <w:tr w:rsidR="00C922C7" w14:paraId="06D33C7E" w14:textId="77777777" w:rsidTr="00B71A8E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ABC013" w14:textId="77777777" w:rsidR="00C922C7" w:rsidRDefault="00C922C7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4,5 ans</w:t>
            </w:r>
          </w:p>
        </w:tc>
        <w:tc>
          <w:tcPr>
            <w:tcW w:w="8170" w:type="dxa"/>
            <w:hideMark/>
          </w:tcPr>
          <w:p w14:paraId="5FF470F1" w14:textId="77777777" w:rsidR="00C922C7" w:rsidRDefault="00C922C7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Adjoint du Directeur du contrôle de gestion France</w:t>
            </w:r>
          </w:p>
          <w:p w14:paraId="3F9DB7CD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Responsable du Contrôle de Gestion des Agences </w:t>
            </w:r>
            <w:r w:rsidR="00B71A8E">
              <w:rPr>
                <w:rFonts w:ascii="Arial" w:hAnsi="Arial"/>
                <w:sz w:val="22"/>
                <w:szCs w:val="22"/>
              </w:rPr>
              <w:t>(17 agences régionales)</w:t>
            </w:r>
          </w:p>
          <w:p w14:paraId="20A0FCAE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Animation, coordination des Responsables Administratifs Régionaux</w:t>
            </w:r>
          </w:p>
          <w:p w14:paraId="5B0A6471" w14:textId="77777777" w:rsidR="00C922C7" w:rsidRDefault="00B71A8E" w:rsidP="0072138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Participation au projet de mise en œuvre de SAP </w:t>
            </w:r>
            <w:r w:rsidR="00C922C7">
              <w:rPr>
                <w:rFonts w:ascii="Arial" w:hAnsi="Arial"/>
                <w:sz w:val="22"/>
                <w:szCs w:val="22"/>
              </w:rPr>
              <w:t>PM</w:t>
            </w:r>
            <w:r>
              <w:rPr>
                <w:rFonts w:ascii="Arial" w:hAnsi="Arial"/>
                <w:sz w:val="22"/>
                <w:szCs w:val="22"/>
              </w:rPr>
              <w:t xml:space="preserve"> et CO en tant que correspondant métier</w:t>
            </w:r>
          </w:p>
          <w:p w14:paraId="38BC3CF6" w14:textId="77777777" w:rsidR="00C922C7" w:rsidRDefault="00B71A8E" w:rsidP="0072138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Chef de projet métier pour la mise en œuvre de SAP</w:t>
            </w:r>
            <w:r w:rsidR="00C922C7">
              <w:rPr>
                <w:rFonts w:ascii="Arial" w:hAnsi="Arial"/>
                <w:sz w:val="22"/>
                <w:szCs w:val="22"/>
              </w:rPr>
              <w:t xml:space="preserve"> CS</w:t>
            </w:r>
          </w:p>
          <w:p w14:paraId="287B7126" w14:textId="77777777" w:rsidR="00C922C7" w:rsidRDefault="00C922C7" w:rsidP="0072138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Développement d’un outil de facturation intragroupe sous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access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pour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pallier </w:t>
            </w:r>
            <w:r w:rsidR="00B71A8E">
              <w:rPr>
                <w:rFonts w:ascii="Arial" w:hAnsi="Arial"/>
                <w:sz w:val="22"/>
                <w:szCs w:val="22"/>
              </w:rPr>
              <w:t>à</w:t>
            </w:r>
            <w:proofErr w:type="gramEnd"/>
            <w:r w:rsidR="00B71A8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l'instabilité </w:t>
            </w:r>
            <w:r w:rsidR="00B71A8E">
              <w:rPr>
                <w:rFonts w:ascii="Arial" w:hAnsi="Arial"/>
                <w:sz w:val="22"/>
                <w:szCs w:val="22"/>
              </w:rPr>
              <w:t xml:space="preserve">de </w:t>
            </w:r>
            <w:r>
              <w:rPr>
                <w:rFonts w:ascii="Arial" w:hAnsi="Arial"/>
                <w:sz w:val="22"/>
                <w:szCs w:val="22"/>
              </w:rPr>
              <w:t>SAP</w:t>
            </w:r>
            <w:r w:rsidR="00B71A8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PM</w:t>
            </w:r>
          </w:p>
          <w:p w14:paraId="22B09918" w14:textId="77777777" w:rsidR="00C922C7" w:rsidRDefault="00B71A8E" w:rsidP="0072138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Chef de projet </w:t>
            </w:r>
            <w:r w:rsidR="00C922C7">
              <w:rPr>
                <w:rFonts w:ascii="Arial" w:hAnsi="Arial"/>
                <w:sz w:val="22"/>
                <w:szCs w:val="22"/>
              </w:rPr>
              <w:t xml:space="preserve">mise en œuvre de l’outil budgétaire France (VBA, </w:t>
            </w:r>
            <w:proofErr w:type="spellStart"/>
            <w:r w:rsidR="00C922C7">
              <w:rPr>
                <w:rFonts w:ascii="Arial" w:hAnsi="Arial"/>
                <w:sz w:val="22"/>
                <w:szCs w:val="22"/>
              </w:rPr>
              <w:t>excel</w:t>
            </w:r>
            <w:proofErr w:type="spellEnd"/>
            <w:r w:rsidR="00C922C7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C922C7">
              <w:rPr>
                <w:rFonts w:ascii="Arial" w:hAnsi="Arial"/>
                <w:sz w:val="22"/>
                <w:szCs w:val="22"/>
              </w:rPr>
              <w:t>access</w:t>
            </w:r>
            <w:proofErr w:type="spellEnd"/>
            <w:r w:rsidR="00C922C7">
              <w:rPr>
                <w:rFonts w:ascii="Arial" w:hAnsi="Arial"/>
                <w:sz w:val="22"/>
                <w:szCs w:val="22"/>
              </w:rPr>
              <w:t>, SAP)</w:t>
            </w:r>
          </w:p>
          <w:p w14:paraId="6BEE02D6" w14:textId="77777777" w:rsidR="00C922C7" w:rsidRPr="00B71A8E" w:rsidRDefault="00C922C7" w:rsidP="0072138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Environnement applicatif</w:t>
            </w:r>
            <w:r>
              <w:rPr>
                <w:rFonts w:ascii="Arial" w:hAnsi="Arial"/>
                <w:sz w:val="22"/>
                <w:szCs w:val="22"/>
              </w:rPr>
              <w:t> : SAP</w:t>
            </w:r>
            <w:r w:rsidR="00B71A8E">
              <w:rPr>
                <w:rFonts w:ascii="Arial" w:hAnsi="Arial"/>
                <w:sz w:val="22"/>
                <w:szCs w:val="22"/>
              </w:rPr>
              <w:t xml:space="preserve"> CO CS et PM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excel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access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VBA, BO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Webi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Magnitude</w:t>
            </w:r>
          </w:p>
          <w:p w14:paraId="24EFB2C5" w14:textId="77777777" w:rsidR="00B71A8E" w:rsidRDefault="00B71A8E" w:rsidP="00B71A8E">
            <w:pPr>
              <w:rPr>
                <w:rFonts w:ascii="Arial" w:hAnsi="Arial"/>
                <w:sz w:val="22"/>
                <w:szCs w:val="22"/>
              </w:rPr>
            </w:pPr>
          </w:p>
          <w:p w14:paraId="1AAA001E" w14:textId="77777777" w:rsidR="00B71A8E" w:rsidRDefault="00B71A8E" w:rsidP="00B71A8E">
            <w:pPr>
              <w:rPr>
                <w:b/>
                <w:sz w:val="22"/>
                <w:szCs w:val="22"/>
              </w:rPr>
            </w:pPr>
          </w:p>
        </w:tc>
      </w:tr>
      <w:tr w:rsidR="00C922C7" w14:paraId="3A0682D9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0C46D16" w14:textId="77777777" w:rsidR="00C922C7" w:rsidRDefault="00C922C7">
            <w:pPr>
              <w:spacing w:before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2001-02</w:t>
            </w:r>
          </w:p>
        </w:tc>
        <w:tc>
          <w:tcPr>
            <w:tcW w:w="8170" w:type="dxa"/>
            <w:hideMark/>
          </w:tcPr>
          <w:p w14:paraId="3A99D17D" w14:textId="77777777" w:rsidR="00C922C7" w:rsidRDefault="00C922C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Alcatel – Division Téléphones mobiles</w:t>
            </w:r>
          </w:p>
        </w:tc>
      </w:tr>
      <w:tr w:rsidR="00C922C7" w14:paraId="7CC47FFA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D6A1E4" w14:textId="77777777" w:rsidR="00C922C7" w:rsidRDefault="00C922C7">
            <w:pPr>
              <w:pStyle w:val="Titre9"/>
              <w:jc w:val="lef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2 ans</w:t>
            </w:r>
          </w:p>
        </w:tc>
        <w:tc>
          <w:tcPr>
            <w:tcW w:w="8170" w:type="dxa"/>
            <w:hideMark/>
          </w:tcPr>
          <w:p w14:paraId="130D6041" w14:textId="77777777" w:rsidR="00C922C7" w:rsidRDefault="00C922C7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Contrôleur de gestion Recherche &amp; Développement</w:t>
            </w:r>
          </w:p>
          <w:p w14:paraId="0332487A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Contrôle de gestion des départements R&amp;D, Projets, Design et Qualité </w:t>
            </w:r>
            <w:r w:rsidR="00B71A8E">
              <w:rPr>
                <w:rFonts w:ascii="Arial" w:hAnsi="Arial"/>
                <w:sz w:val="22"/>
                <w:szCs w:val="22"/>
              </w:rPr>
              <w:t>(690 collaborateurs)</w:t>
            </w:r>
          </w:p>
          <w:p w14:paraId="3B131FE7" w14:textId="77777777" w:rsidR="00C922C7" w:rsidRPr="00B71A8E" w:rsidRDefault="00B71A8E" w:rsidP="00B71A8E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Suivi des b</w:t>
            </w:r>
            <w:r w:rsidR="00C922C7">
              <w:rPr>
                <w:rFonts w:ascii="Arial" w:hAnsi="Arial"/>
                <w:sz w:val="22"/>
                <w:szCs w:val="22"/>
              </w:rPr>
              <w:t>udgets des ressources par projet et métier R&amp;D pour les sites français et chinois</w:t>
            </w:r>
            <w:r>
              <w:rPr>
                <w:rFonts w:ascii="Arial" w:hAnsi="Arial"/>
                <w:sz w:val="22"/>
                <w:szCs w:val="22"/>
              </w:rPr>
              <w:t xml:space="preserve"> et des b</w:t>
            </w:r>
            <w:r w:rsidR="00C922C7" w:rsidRPr="00B71A8E">
              <w:rPr>
                <w:rFonts w:ascii="Arial" w:hAnsi="Arial"/>
                <w:sz w:val="22"/>
                <w:szCs w:val="22"/>
              </w:rPr>
              <w:t xml:space="preserve">udgets d'industrialisation avec le sous-traitant </w:t>
            </w:r>
            <w:proofErr w:type="spellStart"/>
            <w:r w:rsidR="00C922C7" w:rsidRPr="00B71A8E">
              <w:rPr>
                <w:rFonts w:ascii="Arial" w:hAnsi="Arial"/>
                <w:sz w:val="22"/>
                <w:szCs w:val="22"/>
              </w:rPr>
              <w:t>Flextronics</w:t>
            </w:r>
            <w:proofErr w:type="spellEnd"/>
          </w:p>
          <w:p w14:paraId="67BBA182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Participation à des projets d’amélioration de la performance de la R&amp;D et de réduction des coûts.</w:t>
            </w:r>
          </w:p>
          <w:p w14:paraId="242FD8BC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Due diligences et cession des activités de développement de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micro-systèmes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à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ST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Microelectronics</w:t>
            </w:r>
            <w:proofErr w:type="spellEnd"/>
            <w:r w:rsidR="00B71A8E">
              <w:rPr>
                <w:rFonts w:ascii="Arial" w:hAnsi="Arial"/>
                <w:sz w:val="22"/>
                <w:szCs w:val="22"/>
              </w:rPr>
              <w:t xml:space="preserve"> et à </w:t>
            </w:r>
            <w:proofErr w:type="spellStart"/>
            <w:r w:rsidR="00B71A8E">
              <w:rPr>
                <w:rFonts w:ascii="Arial" w:hAnsi="Arial"/>
                <w:sz w:val="22"/>
                <w:szCs w:val="22"/>
              </w:rPr>
              <w:t>Flextronics</w:t>
            </w:r>
            <w:proofErr w:type="spellEnd"/>
          </w:p>
          <w:p w14:paraId="5A9A7C56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Gestion des évolutions et déploiement </w:t>
            </w:r>
            <w:r w:rsidR="00B71A8E">
              <w:rPr>
                <w:rFonts w:ascii="Arial" w:hAnsi="Arial"/>
                <w:sz w:val="22"/>
                <w:szCs w:val="22"/>
              </w:rPr>
              <w:t xml:space="preserve">en Chine </w:t>
            </w:r>
            <w:r>
              <w:rPr>
                <w:rFonts w:ascii="Arial" w:hAnsi="Arial"/>
                <w:sz w:val="22"/>
                <w:szCs w:val="22"/>
              </w:rPr>
              <w:t>de l'outil de Gestion des Temps et Activité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Artemis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 de la R&amp;D</w:t>
            </w:r>
          </w:p>
          <w:p w14:paraId="73A0D97D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 xml:space="preserve">Environnement applicatif : </w:t>
            </w:r>
            <w:r>
              <w:rPr>
                <w:rFonts w:ascii="Arial" w:hAnsi="Arial"/>
                <w:sz w:val="22"/>
                <w:szCs w:val="22"/>
              </w:rPr>
              <w:t xml:space="preserve">SAP R/3,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Essbase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Business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Objects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Artemis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excel</w:t>
            </w:r>
            <w:proofErr w:type="spellEnd"/>
          </w:p>
        </w:tc>
      </w:tr>
      <w:tr w:rsidR="00C922C7" w14:paraId="76817369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6E857F" w14:textId="77777777" w:rsidR="00C922C7" w:rsidRDefault="00C92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0" w:type="dxa"/>
          </w:tcPr>
          <w:p w14:paraId="40040D5D" w14:textId="77777777" w:rsidR="00C922C7" w:rsidRDefault="00C92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2C7" w14:paraId="61210F6F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5800C" w14:textId="77777777" w:rsidR="00C922C7" w:rsidRDefault="00C922C7">
            <w:pPr>
              <w:keepNext/>
              <w:spacing w:before="1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1999-00</w:t>
            </w:r>
          </w:p>
        </w:tc>
        <w:tc>
          <w:tcPr>
            <w:tcW w:w="8170" w:type="dxa"/>
            <w:hideMark/>
          </w:tcPr>
          <w:p w14:paraId="227E44C5" w14:textId="77777777" w:rsidR="00C922C7" w:rsidRDefault="00C922C7">
            <w:pPr>
              <w:keepNext/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  <w:lang w:val="en-GB"/>
              </w:rPr>
              <w:t>Alcatel – Thomson JV – ATLINKS</w:t>
            </w:r>
          </w:p>
        </w:tc>
      </w:tr>
      <w:tr w:rsidR="00C922C7" w14:paraId="5A765761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59F54F" w14:textId="77777777" w:rsidR="00C922C7" w:rsidRDefault="00B71A8E">
            <w:pPr>
              <w:pStyle w:val="Titre9"/>
              <w:jc w:val="left"/>
              <w:rPr>
                <w:rFonts w:ascii="Arial" w:hAnsi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1,5 an</w:t>
            </w:r>
          </w:p>
        </w:tc>
        <w:tc>
          <w:tcPr>
            <w:tcW w:w="8170" w:type="dxa"/>
            <w:hideMark/>
          </w:tcPr>
          <w:p w14:paraId="3224A553" w14:textId="77777777" w:rsidR="00C922C7" w:rsidRDefault="00C922C7">
            <w:pPr>
              <w:keepNext/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Contrôleur de gestion commercial Europe, Asie, Afrique et Amérique Latine</w:t>
            </w:r>
          </w:p>
          <w:p w14:paraId="42E741E3" w14:textId="77777777" w:rsidR="00C922C7" w:rsidRDefault="00C922C7" w:rsidP="0072138B">
            <w:pPr>
              <w:keepNext/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Prévision des ventes, prix de cession, achats matière et transport</w:t>
            </w:r>
          </w:p>
          <w:p w14:paraId="3CD7680C" w14:textId="77777777" w:rsidR="00B71A8E" w:rsidRPr="00B71A8E" w:rsidRDefault="00C922C7" w:rsidP="0072138B">
            <w:pPr>
              <w:keepNext/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Participation à la création de la JV Alcatel-Thomson</w:t>
            </w:r>
          </w:p>
          <w:p w14:paraId="2EBF723F" w14:textId="77777777" w:rsidR="00C922C7" w:rsidRDefault="00B71A8E" w:rsidP="0072138B">
            <w:pPr>
              <w:keepNext/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Participation à la</w:t>
            </w:r>
            <w:r w:rsidR="00C922C7">
              <w:rPr>
                <w:rFonts w:ascii="Arial" w:hAnsi="Arial"/>
                <w:sz w:val="22"/>
                <w:szCs w:val="22"/>
              </w:rPr>
              <w:t xml:space="preserve"> migration d</w:t>
            </w:r>
            <w:r>
              <w:rPr>
                <w:rFonts w:ascii="Arial" w:hAnsi="Arial"/>
                <w:sz w:val="22"/>
                <w:szCs w:val="22"/>
              </w:rPr>
              <w:t xml:space="preserve">e SAP Alcatel vers SAP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Atlinks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avec l'intégrateur CAP Gemini</w:t>
            </w:r>
          </w:p>
          <w:p w14:paraId="018EA538" w14:textId="77777777" w:rsidR="00C922C7" w:rsidRDefault="00C922C7" w:rsidP="0072138B">
            <w:pPr>
              <w:keepNext/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Consolidation et analyse des P&amp;L </w:t>
            </w:r>
            <w:r w:rsidR="00CA096A">
              <w:rPr>
                <w:rFonts w:ascii="Arial" w:hAnsi="Arial"/>
                <w:sz w:val="22"/>
                <w:szCs w:val="22"/>
              </w:rPr>
              <w:t xml:space="preserve">des </w:t>
            </w:r>
            <w:r>
              <w:rPr>
                <w:rFonts w:ascii="Arial" w:hAnsi="Arial"/>
                <w:sz w:val="22"/>
                <w:szCs w:val="22"/>
              </w:rPr>
              <w:t>sept filiales étrangères.</w:t>
            </w:r>
          </w:p>
          <w:p w14:paraId="58651003" w14:textId="77777777" w:rsidR="00C922C7" w:rsidRDefault="00C922C7" w:rsidP="0072138B">
            <w:pPr>
              <w:keepNext/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Key user dans l'implémentation de SAP CO</w:t>
            </w:r>
          </w:p>
          <w:p w14:paraId="3824258C" w14:textId="77777777" w:rsidR="00257B1D" w:rsidRPr="00257B1D" w:rsidRDefault="00257B1D" w:rsidP="0072138B">
            <w:pPr>
              <w:keepNext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57B1D">
              <w:rPr>
                <w:rFonts w:ascii="Arial" w:hAnsi="Arial"/>
                <w:sz w:val="22"/>
                <w:szCs w:val="22"/>
              </w:rPr>
              <w:t>Recette de la nouvelle application budgétaire</w:t>
            </w:r>
            <w:r w:rsidR="00CA096A">
              <w:rPr>
                <w:rFonts w:ascii="Arial" w:hAnsi="Arial"/>
                <w:sz w:val="22"/>
                <w:szCs w:val="22"/>
              </w:rPr>
              <w:t xml:space="preserve"> Hyperion </w:t>
            </w:r>
            <w:proofErr w:type="spellStart"/>
            <w:r w:rsidR="00CA096A">
              <w:rPr>
                <w:rFonts w:ascii="Arial" w:hAnsi="Arial"/>
                <w:sz w:val="22"/>
                <w:szCs w:val="22"/>
              </w:rPr>
              <w:t>Essbase</w:t>
            </w:r>
            <w:proofErr w:type="spellEnd"/>
          </w:p>
          <w:p w14:paraId="5DC144B9" w14:textId="77777777" w:rsidR="00C922C7" w:rsidRDefault="00C922C7" w:rsidP="0072138B">
            <w:pPr>
              <w:keepNext/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Environnement applicatif :</w:t>
            </w:r>
            <w:r>
              <w:rPr>
                <w:rFonts w:ascii="Arial" w:hAnsi="Arial"/>
                <w:sz w:val="22"/>
                <w:szCs w:val="22"/>
              </w:rPr>
              <w:t xml:space="preserve"> SAP,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Essbase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Business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Objects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excel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access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Hyperion Financial Management</w:t>
            </w:r>
          </w:p>
        </w:tc>
      </w:tr>
    </w:tbl>
    <w:p w14:paraId="09030CD8" w14:textId="77777777" w:rsidR="00BA1817" w:rsidRDefault="00BA1817">
      <w:r>
        <w:br w:type="page"/>
      </w: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70"/>
      </w:tblGrid>
      <w:tr w:rsidR="00C922C7" w14:paraId="3DF189F0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05D76" w14:textId="77777777" w:rsidR="00C922C7" w:rsidRDefault="00C922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0" w:type="dxa"/>
          </w:tcPr>
          <w:p w14:paraId="6FDE4B09" w14:textId="77777777" w:rsidR="00C922C7" w:rsidRDefault="00C92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2C7" w14:paraId="11306085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4584CA" w14:textId="77777777" w:rsidR="00C922C7" w:rsidRDefault="00C922C7">
            <w:pPr>
              <w:spacing w:before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1996-99</w:t>
            </w:r>
          </w:p>
        </w:tc>
        <w:tc>
          <w:tcPr>
            <w:tcW w:w="8170" w:type="dxa"/>
            <w:hideMark/>
          </w:tcPr>
          <w:p w14:paraId="640439F5" w14:textId="77777777" w:rsidR="00C922C7" w:rsidRDefault="00C922C7" w:rsidP="00BA1817">
            <w:pPr>
              <w:tabs>
                <w:tab w:val="left" w:pos="7147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COLGATE-PALMOLIVE</w:t>
            </w:r>
            <w:r w:rsidR="00BA1817">
              <w:rPr>
                <w:rFonts w:ascii="Arial" w:hAnsi="Arial"/>
                <w:b/>
                <w:smallCaps/>
                <w:sz w:val="22"/>
                <w:szCs w:val="22"/>
              </w:rPr>
              <w:tab/>
            </w:r>
          </w:p>
        </w:tc>
      </w:tr>
      <w:tr w:rsidR="00C922C7" w14:paraId="50948884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F3931B" w14:textId="77777777" w:rsidR="00C922C7" w:rsidRDefault="00C922C7">
            <w:pPr>
              <w:pStyle w:val="Titre9"/>
              <w:jc w:val="lef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2,5 ans</w:t>
            </w:r>
          </w:p>
        </w:tc>
        <w:tc>
          <w:tcPr>
            <w:tcW w:w="8170" w:type="dxa"/>
            <w:hideMark/>
          </w:tcPr>
          <w:p w14:paraId="265F1C8C" w14:textId="77777777" w:rsidR="00C922C7" w:rsidRDefault="00C922C7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Contrôleur de gestion Marketing et Commercial</w:t>
            </w:r>
          </w:p>
          <w:p w14:paraId="29D6E101" w14:textId="77777777" w:rsidR="00C922C7" w:rsidRDefault="00BA181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Elaborations</w:t>
            </w:r>
            <w:r w:rsidR="00C922C7">
              <w:rPr>
                <w:rFonts w:ascii="Arial" w:hAnsi="Arial"/>
                <w:sz w:val="22"/>
                <w:szCs w:val="22"/>
              </w:rPr>
              <w:t xml:space="preserve"> budgétaires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de </w:t>
            </w:r>
            <w:r w:rsidR="00C922C7">
              <w:rPr>
                <w:rFonts w:ascii="Arial" w:hAnsi="Arial"/>
                <w:sz w:val="22"/>
                <w:szCs w:val="22"/>
              </w:rPr>
              <w:t>la division détergents</w:t>
            </w:r>
            <w:proofErr w:type="gramEnd"/>
            <w:r w:rsidR="00C922C7">
              <w:rPr>
                <w:rFonts w:ascii="Arial" w:hAnsi="Arial"/>
                <w:sz w:val="22"/>
                <w:szCs w:val="22"/>
              </w:rPr>
              <w:t xml:space="preserve"> et assouplisseurs.</w:t>
            </w:r>
          </w:p>
          <w:p w14:paraId="3382BB68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Contrôle budgétaire des remises commerciales et des dépenses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publi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-promotionnelles</w:t>
            </w:r>
            <w:r w:rsidR="00BA1817">
              <w:rPr>
                <w:rFonts w:ascii="Arial" w:hAnsi="Arial"/>
                <w:sz w:val="22"/>
                <w:szCs w:val="22"/>
              </w:rPr>
              <w:t xml:space="preserve"> pour l'ensemble de la filiale</w:t>
            </w:r>
          </w:p>
          <w:p w14:paraId="395C48AB" w14:textId="77777777" w:rsidR="00C922C7" w:rsidRDefault="00BA181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</w:t>
            </w:r>
            <w:r w:rsidR="00C922C7">
              <w:rPr>
                <w:rFonts w:ascii="Arial" w:hAnsi="Arial"/>
                <w:sz w:val="22"/>
                <w:szCs w:val="22"/>
              </w:rPr>
              <w:t>eporting</w:t>
            </w:r>
            <w:proofErr w:type="spellEnd"/>
            <w:r w:rsidR="00C922C7">
              <w:rPr>
                <w:rFonts w:ascii="Arial" w:hAnsi="Arial"/>
                <w:sz w:val="22"/>
                <w:szCs w:val="22"/>
              </w:rPr>
              <w:t xml:space="preserve"> mensuel </w:t>
            </w:r>
            <w:r>
              <w:rPr>
                <w:rFonts w:ascii="Arial" w:hAnsi="Arial"/>
                <w:sz w:val="22"/>
                <w:szCs w:val="22"/>
              </w:rPr>
              <w:t>à la maison-mère américaine</w:t>
            </w:r>
          </w:p>
          <w:p w14:paraId="245C9154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Participation </w:t>
            </w:r>
            <w:r w:rsidR="004D1BCC">
              <w:rPr>
                <w:rFonts w:ascii="Arial" w:hAnsi="Arial"/>
                <w:sz w:val="22"/>
                <w:szCs w:val="22"/>
              </w:rPr>
              <w:t xml:space="preserve">Métier </w:t>
            </w:r>
            <w:r>
              <w:rPr>
                <w:rFonts w:ascii="Arial" w:hAnsi="Arial"/>
                <w:sz w:val="22"/>
                <w:szCs w:val="22"/>
              </w:rPr>
              <w:t>à la mise en œuvre de SAP R/3 (CO-PA, FI, PP, SD, MM, HR)</w:t>
            </w:r>
          </w:p>
          <w:p w14:paraId="0E4008C1" w14:textId="77777777" w:rsidR="00C922C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Définition fonctionnelle et recette de l'application </w:t>
            </w:r>
            <w:proofErr w:type="spellStart"/>
            <w:r w:rsidR="00BA1817">
              <w:rPr>
                <w:rFonts w:ascii="Arial" w:hAnsi="Arial"/>
                <w:sz w:val="22"/>
                <w:szCs w:val="22"/>
              </w:rPr>
              <w:t>access</w:t>
            </w:r>
            <w:proofErr w:type="spellEnd"/>
            <w:r w:rsidR="00BA181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de gestion </w:t>
            </w:r>
            <w:r w:rsidR="00BA1817">
              <w:rPr>
                <w:rFonts w:ascii="Arial" w:hAnsi="Arial"/>
                <w:sz w:val="22"/>
                <w:szCs w:val="22"/>
              </w:rPr>
              <w:t xml:space="preserve">des remontées des </w:t>
            </w:r>
            <w:r>
              <w:rPr>
                <w:rFonts w:ascii="Arial" w:hAnsi="Arial"/>
                <w:sz w:val="22"/>
                <w:szCs w:val="22"/>
              </w:rPr>
              <w:t>coupons de réduction annuels</w:t>
            </w:r>
            <w:r w:rsidR="00BA1817">
              <w:rPr>
                <w:rFonts w:ascii="Arial" w:hAnsi="Arial"/>
                <w:sz w:val="22"/>
                <w:szCs w:val="22"/>
              </w:rPr>
              <w:t xml:space="preserve"> (50 millions de coupons)</w:t>
            </w:r>
          </w:p>
          <w:p w14:paraId="499C814B" w14:textId="77777777" w:rsidR="00C922C7" w:rsidRPr="00BA1817" w:rsidRDefault="00C922C7" w:rsidP="0072138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Environnement applicatif :</w:t>
            </w:r>
            <w:r>
              <w:rPr>
                <w:rFonts w:ascii="Arial" w:hAnsi="Arial"/>
                <w:sz w:val="22"/>
                <w:szCs w:val="22"/>
              </w:rPr>
              <w:t xml:space="preserve"> Comptabilité sous EDS puis </w:t>
            </w:r>
            <w:r w:rsidR="003D0B98">
              <w:rPr>
                <w:rFonts w:ascii="Arial" w:hAnsi="Arial"/>
                <w:sz w:val="22"/>
                <w:szCs w:val="22"/>
              </w:rPr>
              <w:t>SAP R/3 (CO-PA, FI, PP, SD, MM, HR)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="00477CCF">
              <w:rPr>
                <w:rFonts w:ascii="Arial" w:hAnsi="Arial"/>
                <w:sz w:val="22"/>
                <w:szCs w:val="22"/>
              </w:rPr>
              <w:t>Excel</w:t>
            </w:r>
            <w:r>
              <w:rPr>
                <w:rFonts w:ascii="Arial" w:hAnsi="Arial"/>
                <w:sz w:val="22"/>
                <w:szCs w:val="22"/>
              </w:rPr>
              <w:t xml:space="preserve">, applications </w:t>
            </w:r>
            <w:r w:rsidR="003D0B98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ccess</w:t>
            </w:r>
          </w:p>
          <w:p w14:paraId="14190865" w14:textId="77777777" w:rsidR="00BA1817" w:rsidRDefault="00BA1817" w:rsidP="00BA1817">
            <w:pPr>
              <w:rPr>
                <w:rFonts w:ascii="Arial" w:hAnsi="Arial"/>
                <w:sz w:val="22"/>
                <w:szCs w:val="22"/>
              </w:rPr>
            </w:pPr>
          </w:p>
          <w:p w14:paraId="1F63BE9E" w14:textId="77777777" w:rsidR="00BA1817" w:rsidRDefault="00BA1817" w:rsidP="00BA1817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</w:p>
        </w:tc>
      </w:tr>
      <w:tr w:rsidR="00BA1817" w14:paraId="6CEAE92A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616FA" w14:textId="77777777" w:rsidR="00BA1817" w:rsidRDefault="00BA1817" w:rsidP="00BA1817">
            <w:pPr>
              <w:spacing w:before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1995-96</w:t>
            </w:r>
          </w:p>
        </w:tc>
        <w:tc>
          <w:tcPr>
            <w:tcW w:w="8170" w:type="dxa"/>
          </w:tcPr>
          <w:p w14:paraId="34EC6BA8" w14:textId="77777777" w:rsidR="00BA1817" w:rsidRDefault="00BA1817" w:rsidP="0005441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Chambre de Commerce et d'Industrie Luso-Française, </w:t>
            </w:r>
            <w:r>
              <w:rPr>
                <w:rFonts w:ascii="Arial" w:hAnsi="Arial"/>
                <w:sz w:val="22"/>
                <w:szCs w:val="22"/>
              </w:rPr>
              <w:t>Lisbonne</w:t>
            </w:r>
          </w:p>
        </w:tc>
      </w:tr>
      <w:tr w:rsidR="00BA1817" w14:paraId="7F39406D" w14:textId="77777777" w:rsidTr="00BA5FF2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FFE7FF" w14:textId="77777777" w:rsidR="00BA1817" w:rsidRDefault="00BA1817" w:rsidP="0005441B">
            <w:pPr>
              <w:pStyle w:val="Titre9"/>
              <w:jc w:val="lef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16 mois</w:t>
            </w:r>
          </w:p>
        </w:tc>
        <w:tc>
          <w:tcPr>
            <w:tcW w:w="8170" w:type="dxa"/>
          </w:tcPr>
          <w:p w14:paraId="1673DF4E" w14:textId="77777777" w:rsidR="00BA1817" w:rsidRDefault="00BA1817" w:rsidP="0005441B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Coopérant au Service National en Entreprise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="00DD01FF">
              <w:rPr>
                <w:rFonts w:ascii="Arial" w:hAnsi="Arial"/>
                <w:sz w:val="22"/>
                <w:szCs w:val="22"/>
              </w:rPr>
              <w:t>VIE</w:t>
            </w:r>
            <w:r>
              <w:rPr>
                <w:rFonts w:ascii="Arial" w:hAnsi="Arial"/>
                <w:b/>
                <w:smallCaps/>
                <w:sz w:val="22"/>
                <w:szCs w:val="22"/>
              </w:rPr>
              <w:t>)</w:t>
            </w:r>
          </w:p>
          <w:p w14:paraId="764A799E" w14:textId="77777777" w:rsidR="00BA1817" w:rsidRDefault="00BA1817" w:rsidP="0005441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Rédacteur en Chef et Responsable du centre de profit de la publication bimestrielle de la Chambre de Commerce tirée à 2000 exemplaires </w:t>
            </w:r>
          </w:p>
          <w:p w14:paraId="22288AC7" w14:textId="77777777" w:rsidR="00BA1817" w:rsidRDefault="00BA1817" w:rsidP="0005441B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Etudes de marché et recherche de partenaires commerciaux</w:t>
            </w:r>
          </w:p>
          <w:p w14:paraId="0860A8D2" w14:textId="77777777" w:rsidR="00BA1817" w:rsidRDefault="00BA1817" w:rsidP="00BA1817">
            <w:pPr>
              <w:numPr>
                <w:ilvl w:val="0"/>
                <w:numId w:val="3"/>
              </w:numPr>
              <w:rPr>
                <w:rFonts w:ascii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Correspondant informatique</w:t>
            </w:r>
            <w:r w:rsidR="00DD01FF">
              <w:rPr>
                <w:rFonts w:ascii="Arial" w:hAnsi="Arial"/>
                <w:sz w:val="22"/>
                <w:szCs w:val="22"/>
              </w:rPr>
              <w:t xml:space="preserve"> pour l'ensemble de la CCI </w:t>
            </w:r>
          </w:p>
        </w:tc>
      </w:tr>
    </w:tbl>
    <w:p w14:paraId="52698205" w14:textId="77777777" w:rsidR="00C922C7" w:rsidRDefault="00C922C7" w:rsidP="00BA1817"/>
    <w:sectPr w:rsidR="00C922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7DC7" w14:textId="77777777" w:rsidR="00E97BB1" w:rsidRDefault="00E97BB1" w:rsidP="00BB2EA3">
      <w:r>
        <w:separator/>
      </w:r>
    </w:p>
  </w:endnote>
  <w:endnote w:type="continuationSeparator" w:id="0">
    <w:p w14:paraId="29BD1A07" w14:textId="77777777" w:rsidR="00E97BB1" w:rsidRDefault="00E97BB1" w:rsidP="00BB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0DDA" w14:textId="77777777" w:rsidR="00E36CFD" w:rsidRDefault="00E36CFD">
    <w:pPr>
      <w:pStyle w:val="Pieddepage"/>
      <w:jc w:val="right"/>
    </w:pPr>
  </w:p>
  <w:p w14:paraId="1D5C04A4" w14:textId="77777777" w:rsidR="00E36CFD" w:rsidRDefault="00E36C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4946" w14:textId="77777777" w:rsidR="00E97BB1" w:rsidRDefault="00E97BB1" w:rsidP="00BB2EA3">
      <w:r>
        <w:separator/>
      </w:r>
    </w:p>
  </w:footnote>
  <w:footnote w:type="continuationSeparator" w:id="0">
    <w:p w14:paraId="0EAF5E33" w14:textId="77777777" w:rsidR="00E97BB1" w:rsidRDefault="00E97BB1" w:rsidP="00BB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545C"/>
    <w:multiLevelType w:val="hybridMultilevel"/>
    <w:tmpl w:val="4F861E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1AF"/>
    <w:multiLevelType w:val="hybridMultilevel"/>
    <w:tmpl w:val="C9DEEB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C5507"/>
    <w:multiLevelType w:val="hybridMultilevel"/>
    <w:tmpl w:val="8424F1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B6B"/>
    <w:multiLevelType w:val="singleLevel"/>
    <w:tmpl w:val="5ABE8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D6349F"/>
    <w:multiLevelType w:val="hybridMultilevel"/>
    <w:tmpl w:val="F030F4FC"/>
    <w:lvl w:ilvl="0" w:tplc="3D30A528">
      <w:start w:val="1"/>
      <w:numFmt w:val="bullet"/>
      <w:pStyle w:val="bullet1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2C7"/>
    <w:rsid w:val="000126A6"/>
    <w:rsid w:val="00034012"/>
    <w:rsid w:val="0004633A"/>
    <w:rsid w:val="0005441B"/>
    <w:rsid w:val="00056488"/>
    <w:rsid w:val="000B4AC3"/>
    <w:rsid w:val="000E7226"/>
    <w:rsid w:val="00104FAD"/>
    <w:rsid w:val="00107401"/>
    <w:rsid w:val="00113A92"/>
    <w:rsid w:val="00153CD5"/>
    <w:rsid w:val="001B7C75"/>
    <w:rsid w:val="001D21E8"/>
    <w:rsid w:val="001D4F9F"/>
    <w:rsid w:val="00206C48"/>
    <w:rsid w:val="00252279"/>
    <w:rsid w:val="002560E3"/>
    <w:rsid w:val="00257B1D"/>
    <w:rsid w:val="002D64AC"/>
    <w:rsid w:val="002D687A"/>
    <w:rsid w:val="00351E23"/>
    <w:rsid w:val="003769DE"/>
    <w:rsid w:val="003A41A7"/>
    <w:rsid w:val="003A5D1F"/>
    <w:rsid w:val="003C02ED"/>
    <w:rsid w:val="003D0B98"/>
    <w:rsid w:val="003E7722"/>
    <w:rsid w:val="0043046D"/>
    <w:rsid w:val="00443D7F"/>
    <w:rsid w:val="00477CCF"/>
    <w:rsid w:val="0048474D"/>
    <w:rsid w:val="004D168F"/>
    <w:rsid w:val="004D1BCC"/>
    <w:rsid w:val="004D589A"/>
    <w:rsid w:val="004D5BFF"/>
    <w:rsid w:val="00521711"/>
    <w:rsid w:val="00542CAF"/>
    <w:rsid w:val="00544A2A"/>
    <w:rsid w:val="005C19B3"/>
    <w:rsid w:val="005D4274"/>
    <w:rsid w:val="005D501D"/>
    <w:rsid w:val="006470DE"/>
    <w:rsid w:val="006F50C5"/>
    <w:rsid w:val="0072138B"/>
    <w:rsid w:val="00725BCB"/>
    <w:rsid w:val="00773283"/>
    <w:rsid w:val="00791A0C"/>
    <w:rsid w:val="007940FC"/>
    <w:rsid w:val="0084101E"/>
    <w:rsid w:val="008575A5"/>
    <w:rsid w:val="00863654"/>
    <w:rsid w:val="00896CA4"/>
    <w:rsid w:val="008B596D"/>
    <w:rsid w:val="008C7274"/>
    <w:rsid w:val="00906C8D"/>
    <w:rsid w:val="00910017"/>
    <w:rsid w:val="009745A6"/>
    <w:rsid w:val="009836A6"/>
    <w:rsid w:val="009C5769"/>
    <w:rsid w:val="009F2D4B"/>
    <w:rsid w:val="009F6971"/>
    <w:rsid w:val="00A2697F"/>
    <w:rsid w:val="00A6613E"/>
    <w:rsid w:val="00A81193"/>
    <w:rsid w:val="00AA4D0A"/>
    <w:rsid w:val="00AF439B"/>
    <w:rsid w:val="00B01B2D"/>
    <w:rsid w:val="00B45526"/>
    <w:rsid w:val="00B56787"/>
    <w:rsid w:val="00B6581B"/>
    <w:rsid w:val="00B71A8E"/>
    <w:rsid w:val="00B961D1"/>
    <w:rsid w:val="00BA078A"/>
    <w:rsid w:val="00BA1817"/>
    <w:rsid w:val="00BA5FF2"/>
    <w:rsid w:val="00BB2EA3"/>
    <w:rsid w:val="00BF4C46"/>
    <w:rsid w:val="00C324A6"/>
    <w:rsid w:val="00C349A4"/>
    <w:rsid w:val="00C61BC0"/>
    <w:rsid w:val="00C922C7"/>
    <w:rsid w:val="00CA096A"/>
    <w:rsid w:val="00CF6D2D"/>
    <w:rsid w:val="00D07625"/>
    <w:rsid w:val="00D120E3"/>
    <w:rsid w:val="00DD01FF"/>
    <w:rsid w:val="00DF3212"/>
    <w:rsid w:val="00E17C68"/>
    <w:rsid w:val="00E3592E"/>
    <w:rsid w:val="00E36CFD"/>
    <w:rsid w:val="00E465FB"/>
    <w:rsid w:val="00E94445"/>
    <w:rsid w:val="00E97BB1"/>
    <w:rsid w:val="00EB2820"/>
    <w:rsid w:val="00ED0A77"/>
    <w:rsid w:val="00F92661"/>
    <w:rsid w:val="00FA01F8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0656"/>
  <w15:chartTrackingRefBased/>
  <w15:docId w15:val="{8F0B215C-5C48-4A45-8C65-4E6B9DB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C7"/>
    <w:rPr>
      <w:rFonts w:ascii="Times New Roman" w:eastAsia="Times New Roman" w:hAnsi="Times New Roman"/>
      <w:spacing w:val="-12"/>
    </w:rPr>
  </w:style>
  <w:style w:type="paragraph" w:styleId="Titre3">
    <w:name w:val="heading 3"/>
    <w:basedOn w:val="Normal"/>
    <w:next w:val="Normal"/>
    <w:link w:val="Titre3Car"/>
    <w:unhideWhenUsed/>
    <w:qFormat/>
    <w:rsid w:val="00C922C7"/>
    <w:pPr>
      <w:keepNext/>
      <w:spacing w:before="240" w:after="60"/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nhideWhenUsed/>
    <w:qFormat/>
    <w:rsid w:val="00C922C7"/>
    <w:pPr>
      <w:keepNext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unhideWhenUsed/>
    <w:qFormat/>
    <w:rsid w:val="00C922C7"/>
    <w:pPr>
      <w:keepNext/>
      <w:jc w:val="right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C922C7"/>
    <w:rPr>
      <w:rFonts w:ascii="Times New Roman" w:eastAsia="Times New Roman" w:hAnsi="Times New Roman" w:cs="Times New Roman"/>
      <w:b/>
      <w:spacing w:val="-12"/>
      <w:sz w:val="24"/>
      <w:szCs w:val="20"/>
      <w:lang w:eastAsia="fr-FR"/>
    </w:rPr>
  </w:style>
  <w:style w:type="character" w:customStyle="1" w:styleId="Titre8Car">
    <w:name w:val="Titre 8 Car"/>
    <w:link w:val="Titre8"/>
    <w:rsid w:val="00C922C7"/>
    <w:rPr>
      <w:rFonts w:ascii="Times New Roman" w:eastAsia="Times New Roman" w:hAnsi="Times New Roman" w:cs="Times New Roman"/>
      <w:b/>
      <w:spacing w:val="-12"/>
      <w:szCs w:val="20"/>
      <w:lang w:eastAsia="fr-FR"/>
    </w:rPr>
  </w:style>
  <w:style w:type="character" w:customStyle="1" w:styleId="Titre9Car">
    <w:name w:val="Titre 9 Car"/>
    <w:link w:val="Titre9"/>
    <w:rsid w:val="00C922C7"/>
    <w:rPr>
      <w:rFonts w:ascii="Times New Roman" w:eastAsia="Times New Roman" w:hAnsi="Times New Roman" w:cs="Times New Roman"/>
      <w:b/>
      <w:spacing w:val="-12"/>
      <w:sz w:val="20"/>
      <w:szCs w:val="20"/>
      <w:lang w:eastAsia="fr-FR"/>
    </w:rPr>
  </w:style>
  <w:style w:type="character" w:styleId="Lienhypertexte">
    <w:name w:val="Hyperlink"/>
    <w:uiPriority w:val="99"/>
    <w:semiHidden/>
    <w:unhideWhenUsed/>
    <w:rsid w:val="00C922C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C922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922C7"/>
    <w:rPr>
      <w:rFonts w:ascii="Times New Roman" w:eastAsia="Times New Roman" w:hAnsi="Times New Roman" w:cs="Times New Roman"/>
      <w:spacing w:val="-12"/>
      <w:sz w:val="20"/>
      <w:szCs w:val="20"/>
      <w:lang w:eastAsia="fr-FR"/>
    </w:rPr>
  </w:style>
  <w:style w:type="paragraph" w:customStyle="1" w:styleId="bullet1">
    <w:name w:val="bullet 1"/>
    <w:basedOn w:val="Normal"/>
    <w:rsid w:val="00C922C7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B2E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2EA3"/>
    <w:rPr>
      <w:rFonts w:ascii="Times New Roman" w:eastAsia="Times New Roman" w:hAnsi="Times New Roman"/>
      <w:spacing w:val="-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39B"/>
    <w:rPr>
      <w:rFonts w:ascii="Tahoma" w:eastAsia="Times New Roman" w:hAnsi="Tahoma" w:cs="Tahoma"/>
      <w:spacing w:val="-12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8575A5"/>
    <w:pPr>
      <w:ind w:left="1276" w:hanging="1276"/>
    </w:pPr>
    <w:rPr>
      <w:spacing w:val="0"/>
      <w:sz w:val="24"/>
      <w:lang w:eastAsia="en-US"/>
    </w:rPr>
  </w:style>
  <w:style w:type="character" w:customStyle="1" w:styleId="RetraitcorpsdetexteCar">
    <w:name w:val="Retrait corps de texte Car"/>
    <w:link w:val="Retraitcorpsdetexte"/>
    <w:rsid w:val="008575A5"/>
    <w:rPr>
      <w:rFonts w:ascii="Times New Roman" w:eastAsia="Times New Roman" w:hAnsi="Times New Roman"/>
      <w:sz w:val="24"/>
      <w:lang w:eastAsia="en-US"/>
    </w:rPr>
  </w:style>
  <w:style w:type="character" w:styleId="Lienhypertextesuivivisit">
    <w:name w:val="FollowedHyperlink"/>
    <w:uiPriority w:val="99"/>
    <w:semiHidden/>
    <w:unhideWhenUsed/>
    <w:rsid w:val="008410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B069-D314-43A5-B573-FE530DF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13070</CharactersWithSpaces>
  <SharedDoc>false</SharedDoc>
  <HLinks>
    <vt:vector size="12" baseType="variant"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https://www.linkedin.com/in/nelson-gomes-sap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mailto:nelson.gomes99@gmail.com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cp:lastModifiedBy>VINCENT CORRALES</cp:lastModifiedBy>
  <cp:revision>2</cp:revision>
  <cp:lastPrinted>2019-10-30T12:57:00Z</cp:lastPrinted>
  <dcterms:created xsi:type="dcterms:W3CDTF">2020-06-13T14:50:00Z</dcterms:created>
  <dcterms:modified xsi:type="dcterms:W3CDTF">2020-06-13T14:50:00Z</dcterms:modified>
</cp:coreProperties>
</file>